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61d33cf19f4e4f" /></Relationships>
</file>

<file path=word/document.xml><?xml version="1.0" encoding="utf-8"?>
<w:document xmlns:w="http://schemas.openxmlformats.org/wordprocessingml/2006/main">
  <w:body>
    <w:p>
      <w:r>
        <w:t>H-0237.1</w:t>
      </w:r>
    </w:p>
    <w:p>
      <w:pPr>
        <w:jc w:val="center"/>
      </w:pPr>
      <w:r>
        <w:t>_______________________________________________</w:t>
      </w:r>
    </w:p>
    <w:p/>
    <w:p>
      <w:pPr>
        <w:jc w:val="center"/>
      </w:pPr>
      <w:r>
        <w:rPr>
          <w:b/>
        </w:rPr>
        <w:t>HOUSE BILL 1054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Leavitt, Ramel, Paul, Shavers, Bronoske, Timmons, Nance, and Berg</w:t>
      </w:r>
    </w:p>
    <w:p/>
    <w:p>
      <w:r>
        <w:rPr>
          <w:t xml:space="preserve">Prefiled 12/12/24.</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ferry maintenance and repair contracts; and amending RCW 36.32.235.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2023 c 395 s 24 are each amended to read as follows:</w:t>
      </w:r>
    </w:p>
    <w:p>
      <w:pPr>
        <w:spacing w:before="0" w:after="0" w:line="408" w:lineRule="exact"/>
        <w:ind w:left="0" w:right="0" w:firstLine="576"/>
        <w:jc w:val="left"/>
      </w:pPr>
      <w:r>
        <w:rPr/>
        <w:t xml:space="preserve">(1) In each county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"Public works" has the same definition as in RCW 39.04.010.</w:t>
      </w:r>
    </w:p>
    <w:p>
      <w:pPr>
        <w:spacing w:before="0" w:after="0" w:line="408" w:lineRule="exact"/>
        <w:ind w:left="0" w:right="0" w:firstLine="576"/>
        <w:jc w:val="left"/>
      </w:pPr>
      <w:r>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t xml:space="preserve">(c) "Stormwater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stormwater permit for the purpose of improving control of stormwater runoff quantity and quality from developed land, safely conveying stormwater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40 percent of the residences in that part of the county in which such public works are to be done, then the publication of an advertisement of the applicable specifications in the county official newspaper is sufficient. Such advertisements shall be published at least once at least 13 days prior to the last date upon which bids will be received.</w:t>
      </w:r>
    </w:p>
    <w:p>
      <w:pPr>
        <w:spacing w:before="0" w:after="0" w:line="408" w:lineRule="exact"/>
        <w:ind w:left="0" w:right="0" w:firstLine="576"/>
        <w:jc w:val="left"/>
      </w:pPr>
      <w:r>
        <w:rPr/>
        <w:t xml:space="preserve">(5) The bids shall be in writing, may be in either hard copy or electronic form as specified by the county,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10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(11) of this section, a county subject to these provisions may have public works performed by county employees in any annual or biennial budget period equal to a dollar value not exceeding </w:t>
      </w:r>
      <w:r>
        <w:t>((</w:t>
      </w:r>
      <w:r>
        <w:rPr>
          <w:strike/>
        </w:rPr>
        <w:t xml:space="preserve">ten</w:t>
      </w:r>
      <w:r>
        <w:t>))</w:t>
      </w:r>
      <w:r>
        <w:rPr/>
        <w:t xml:space="preserve"> </w:t>
      </w:r>
      <w:r>
        <w:rPr>
          <w:u w:val="single"/>
        </w:rPr>
        <w:t xml:space="preserve">10</w:t>
      </w:r>
      <w:r>
        <w:rPr/>
        <w:t xml:space="preserve">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(13)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A county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(a) For the purposes of this section, "unit priced contract" means a competitively bid contract in which public works are anticipated on a recurring basis to meet the business or operational needs of the county,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(b) Unit priced contracts must be executed for an initial contract term not to exceed one year, with the county having the option of extending or renewing the unit priced contract for one additional year</w:t>
      </w:r>
      <w:r>
        <w:rPr>
          <w:u w:val="single"/>
        </w:rPr>
        <w:t xml:space="preserve">, except that contracts for the maintenance or repair of a county ferry vessel or county ferry district vessel operated under chapter 36.54 RCW may instead be for a term of up to 10 years</w:t>
      </w:r>
      <w:r>
        <w:rPr/>
        <w:t xml:space="preserve">.</w:t>
      </w:r>
    </w:p>
    <w:p>
      <w:pPr>
        <w:spacing w:before="0" w:after="0" w:line="408" w:lineRule="exact"/>
        <w:ind w:left="0" w:right="0" w:firstLine="576"/>
        <w:jc w:val="left"/>
      </w:pPr>
      <w:r>
        <w:rPr/>
        <w:t xml:space="preserve">(c) Invitations for unit price bids shall include, for purposes of the bid evaluation, estimated quantities of the anticipated types of work or trades, and specify how the county will issue or release work assignments, work orders, or task authorizations pursuant to a unit priced contract for projects, tasks, or other work based on the hourly rates or unit prices bid by the contractor. The contract must be awarded to the lowest responsible bidder as defined under RCW 39.04.010. Whenever possible, the county must invite at least one bid from a certified minority or woman contractor who otherwise qualifies under this section.</w:t>
      </w:r>
    </w:p>
    <w:p>
      <w:pPr>
        <w:spacing w:before="0" w:after="0" w:line="408" w:lineRule="exact"/>
        <w:ind w:left="0" w:right="0" w:firstLine="576"/>
        <w:jc w:val="left"/>
      </w:pPr>
      <w:r>
        <w:rPr/>
        <w:t xml:space="preserve">(d)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(10) If a county subject to these provisions has public works performed by public employees in any budget period that are in excess of this </w:t>
      </w:r>
      <w:r>
        <w:t>((</w:t>
      </w:r>
      <w:r>
        <w:rPr>
          <w:strike/>
        </w:rPr>
        <w:t xml:space="preserve">ten</w:t>
      </w:r>
      <w:r>
        <w:t>))</w:t>
      </w:r>
      <w:r>
        <w:rPr/>
        <w:t xml:space="preserve"> </w:t>
      </w:r>
      <w:r>
        <w:rPr>
          <w:u w:val="single"/>
        </w:rPr>
        <w:t xml:space="preserve">10</w:t>
      </w:r>
      <w:r>
        <w:rPr/>
        <w:t xml:space="preserve">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(11) In addition to the percentage limitation provided in subsection (8) of this section, counties subject to these provisions containing a population of 400,000 or more shall not have public employees perform: A public works project in excess of $90,000 if more than a single craft or trade is involved with the public works project, a riverine project or stormwater project in excess of $250,000 if more than a single craft or trade is involved with the riverine project or stormwater project, a public works project in excess of $45,000 if only a single craft or trade is involved with the public works project, or a riverine project or stormwater project in excess of $125,000 if only a single craft or trade is involved with the riverine project or stormwater project. A public works project, a riverine project, and a stormwater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(12)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(13)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(14) In lieu of the procedures of subsections (3) through (12) of this section, a county may let contracts using the small works roster process provided in RCW 39.04.151 through 39.04.154.</w:t>
      </w:r>
    </w:p>
    <w:p>
      <w:pPr>
        <w:spacing w:before="0" w:after="0" w:line="408" w:lineRule="exact"/>
        <w:ind w:left="0" w:right="0" w:firstLine="576"/>
        <w:jc w:val="left"/>
      </w:pPr>
      <w:r>
        <w:rPr/>
        <w:t xml:space="preserve">Whenever possible, the county shall invite at least one proposal from a certified minority or woman contractor who shall otherwise qualify under this section.</w:t>
      </w:r>
    </w:p>
    <w:p>
      <w:pPr>
        <w:spacing w:before="0" w:after="0" w:line="408" w:lineRule="exact"/>
        <w:ind w:left="0" w:right="0" w:firstLine="576"/>
        <w:jc w:val="left"/>
      </w:pPr>
      <w:r>
        <w:rPr/>
        <w:t xml:space="preserve">(15)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(16) This section does not apply to performance-based contracts, as defined in RCW 39.35A.020(6), that are negotiated under chapter 39.35A RCW.</w:t>
      </w:r>
    </w:p>
    <w:p>
      <w:pPr>
        <w:spacing w:before="0" w:after="0" w:line="408" w:lineRule="exact"/>
        <w:ind w:left="0" w:right="0" w:firstLine="576"/>
        <w:jc w:val="left"/>
      </w:pPr>
      <w:r>
        <w:rPr/>
        <w:t xml:space="preserve">(17)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(18)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
      <w:pPr>
        <w:jc w:val="center"/>
      </w:pPr>
      <w:r>
        <w:rPr>
          <w:b/>
        </w:rPr>
        <w:t>--- END ---</w:t>
      </w:r>
    </w:p>
    <w:sectPr>
      <w:pgNumType w:start="1"/>
      <w:footerReference xmlns:r="http://schemas.openxmlformats.org/officeDocument/2006/relationships" r:id="Rbf889c4ffada41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0d74816fdd4cee" /><Relationship Type="http://schemas.openxmlformats.org/officeDocument/2006/relationships/footer" Target="/word/footer1.xml" Id="Rbf889c4ffada414d" /></Relationships>
</file>