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bf260929e4ebf" /></Relationships>
</file>

<file path=word/document.xml><?xml version="1.0" encoding="utf-8"?>
<w:document xmlns:w="http://schemas.openxmlformats.org/wordprocessingml/2006/main">
  <w:body>
    <w:p>
      <w:r>
        <w:t>H-0080.1</w:t>
      </w:r>
    </w:p>
    <w:p>
      <w:pPr>
        <w:jc w:val="center"/>
      </w:pPr>
      <w:r>
        <w:t>_______________________________________________</w:t>
      </w:r>
    </w:p>
    <w:p/>
    <w:p>
      <w:pPr>
        <w:jc w:val="center"/>
      </w:pPr>
      <w:r>
        <w:rPr>
          <w:b/>
        </w:rPr>
        <w:t>HOUSE BILL 1009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Ramel, and Eslick</w:t>
      </w:r>
    </w:p>
    <w:p/>
    <w:p>
      <w:r>
        <w:rPr>
          <w:t xml:space="preserve">Prefiled 12/04/24.</w:t>
        </w:rPr>
      </w:r>
      <w:r>
        <w:rPr>
          <w:t xml:space="preserve">Read first time 01/13/25.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pharmacy quality assurance commission; and amending RCW 18.64.001.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2022 c 240 s 13 are each amended to read as follows:</w:t>
      </w:r>
    </w:p>
    <w:p>
      <w:pPr>
        <w:spacing w:before="0" w:after="0" w:line="408" w:lineRule="exact"/>
        <w:ind w:left="0" w:right="0" w:firstLine="576"/>
        <w:jc w:val="left"/>
      </w:pPr>
      <w:r>
        <w:rPr/>
        <w:t xml:space="preserve">There shall be a state pharmacy quality assurance commission consisting of </w:t>
      </w:r>
      <w:r>
        <w:t>((</w:t>
      </w:r>
      <w:r>
        <w:rPr>
          <w:strike/>
        </w:rPr>
        <w:t xml:space="preserve">fifteen</w:t>
      </w:r>
      <w:r>
        <w:t>))</w:t>
      </w:r>
      <w:r>
        <w:rPr/>
        <w:t xml:space="preserve"> </w:t>
      </w:r>
      <w:r>
        <w:rPr>
          <w:u w:val="single"/>
        </w:rPr>
        <w:t xml:space="preserve">15</w:t>
      </w:r>
      <w:r>
        <w:rPr/>
        <w:t xml:space="preserve"> members, to be appointed by the governor by and with the advice and consent of the senate. </w:t>
      </w:r>
      <w:r>
        <w:t>((</w:t>
      </w:r>
      <w:r>
        <w:rPr>
          <w:strike/>
        </w:rPr>
        <w:t xml:space="preserve">Ten</w:t>
      </w:r>
      <w:r>
        <w:t>))</w:t>
      </w:r>
      <w:r>
        <w:rPr/>
        <w:t xml:space="preserve"> </w:t>
      </w:r>
      <w:r>
        <w:rPr>
          <w:u w:val="single"/>
        </w:rPr>
        <w:t xml:space="preserve">Nine</w:t>
      </w:r>
      <w:r>
        <w:rPr/>
        <w:t xml:space="preserve"> of the members shall be designated as pharmacist members, four of the members shall be designated a public member, </w:t>
      </w:r>
      <w:r>
        <w:t>((</w:t>
      </w:r>
      <w:r>
        <w:rPr>
          <w:strike/>
        </w:rPr>
        <w:t xml:space="preserve">and</w:t>
      </w:r>
      <w:r>
        <w:t>))</w:t>
      </w:r>
      <w:r>
        <w:rPr/>
        <w:t xml:space="preserve"> one member shall be a pharmacy technician</w:t>
      </w:r>
      <w:r>
        <w:rPr>
          <w:u w:val="single"/>
        </w:rPr>
        <w:t xml:space="preserve">, and one member shall either be a pharmacist member or a public member that is an owner, operator, or officer of a pharmacy who is not licensed as a pharmacist or pharmacy technician</w:t>
      </w:r>
      <w:r>
        <w:rPr/>
        <w:t xml:space="preserve">.</w:t>
      </w:r>
    </w:p>
    <w:p>
      <w:pPr>
        <w:spacing w:before="0" w:after="0" w:line="408" w:lineRule="exact"/>
        <w:ind w:left="0" w:right="0" w:firstLine="576"/>
        <w:jc w:val="left"/>
      </w:pPr>
      <w:r>
        <w:rPr/>
        <w:t xml:space="preserve">Each pharmacist member shall be a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t>((</w:t>
      </w:r>
      <w:r>
        <w:rPr>
          <w:strike/>
        </w:rPr>
        <w:t xml:space="preserve">The</w:t>
      </w:r>
      <w:r>
        <w:t>))</w:t>
      </w:r>
      <w:r>
        <w:rPr/>
        <w:t xml:space="preserve"> </w:t>
      </w:r>
      <w:r>
        <w:rPr>
          <w:u w:val="single"/>
        </w:rPr>
        <w:t xml:space="preserve">Each</w:t>
      </w:r>
      <w:r>
        <w:rPr/>
        <w:t xml:space="preserve"> public member shall be a resident of this state</w:t>
      </w:r>
      <w:r>
        <w:t>((</w:t>
      </w:r>
      <w:r>
        <w:rPr>
          <w:strike/>
        </w:rPr>
        <w:t xml:space="preserve">. The public member</w:t>
      </w:r>
      <w:r>
        <w:t>))</w:t>
      </w:r>
      <w:r>
        <w:rPr/>
        <w:t xml:space="preserve"> </w:t>
      </w:r>
      <w:r>
        <w:rPr>
          <w:u w:val="single"/>
        </w:rPr>
        <w:t xml:space="preserve">and</w:t>
      </w:r>
      <w:r>
        <w:rPr/>
        <w:t xml:space="preserve"> shall be appointed from the public at large</w:t>
      </w:r>
      <w:r>
        <w:t>((</w:t>
      </w:r>
      <w:r>
        <w:rPr>
          <w:strike/>
        </w:rPr>
        <w:t xml:space="preserve">, but shall</w:t>
      </w:r>
      <w:r>
        <w:t>))</w:t>
      </w:r>
      <w:r>
        <w:rPr>
          <w:u w:val="single"/>
        </w:rPr>
        <w:t xml:space="preserve">. Except as provided in this section, each public member may</w:t>
      </w:r>
      <w:r>
        <w:rPr/>
        <w:t xml:space="preserve"> not be affiliated with any aspect of pharmacy.</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
      <w:pPr>
        <w:jc w:val="center"/>
      </w:pPr>
      <w:r>
        <w:rPr>
          <w:b/>
        </w:rPr>
        <w:t>--- END ---</w:t>
      </w:r>
    </w:p>
    <w:sectPr>
      <w:pgNumType w:start="1"/>
      <w:footerReference xmlns:r="http://schemas.openxmlformats.org/officeDocument/2006/relationships" r:id="Re03094588e0b4c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9104de90d54bff" /><Relationship Type="http://schemas.openxmlformats.org/officeDocument/2006/relationships/footer" Target="/word/footer1.xml" Id="Re03094588e0b4c31" /></Relationships>
</file>