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5c9a87ef5c46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7006</w:t>
      </w:r>
    </w:p>
    <w:p>
      <w:pPr>
        <w:jc w:val="center"/>
        <w:spacing w:before="480" w:after="0" w:line="240"/>
      </w:pPr>
      <w:r>
        <w:t xml:space="preserve">Chapter </w:t>
      </w:r>
      <w:r>
        <w:rPr/>
        <w:t xml:space="preserve">1</w:t>
      </w:r>
      <w:r>
        <w:t xml:space="preserve">, Laws of 2023</w:t>
      </w:r>
    </w:p>
    <w:p>
      <w:pPr>
        <w:jc w:val="center"/>
        <w:spacing w:before="360" w:after="0" w:line="240"/>
      </w:pPr>
      <w:r>
        <w:t>68th Legislature</w:t>
      </w:r>
    </w:p>
    <w:p>
      <w:pPr>
        <w:jc w:val="center"/>
      </w:pPr>
      <w:r>
        <w:t>2024 Regular Session</w:t>
      </w:r>
    </w:p>
    <w:p>
      <w:pPr>
        <w:jc w:val="center"/>
        <w:spacing w:before="480" w:after="0" w:line="240"/>
      </w:pPr>
      <w:r>
        <w:rPr/>
        <w:t xml:space="preserve">TEST</w:t>
      </w:r>
    </w:p>
    <w:p>
      <w:pPr>
        <w:spacing w:before="720" w:after="240" w:line="240" w:lineRule="exact"/>
        <w:ind w:left="0" w:right="0" w:firstLine="0"/>
        <w:jc w:val="center"/>
      </w:pPr>
      <w:r>
        <w:t xml:space="preserve">EFFECTIVE DATE: </w:t>
      </w:r>
      <w:r>
        <w:rPr/>
        <w:t xml:space="preserve">November 30,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November 8, 2023</w:t>
            </w:r>
          </w:p>
          <w:p>
            <w:pPr>
              <w:ind w:left="0" w:right="0" w:firstLine="360"/>
            </w:pPr>
            <w:r>
              <w:t xml:space="preserve">Yeas </w:t>
              <w:t xml:space="preserve">0</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November 8, 2023</w:t>
            </w:r>
          </w:p>
          <w:p>
            <w:pPr>
              <w:ind w:left="0" w:right="0" w:firstLine="360"/>
            </w:pPr>
            <w:r>
              <w:t xml:space="preserve">Yeas </w:t>
              <w:t xml:space="preserve">0</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7006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November 9, 2023 10:00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November 9,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7006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Billig, Boehnke, Cleveland, and L. Wilson; by request of Attorney General)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2nd sub of this and that;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w:t>
      </w:r>
      <w:r>
        <w:t>((</w:t>
      </w:r>
      <w:r>
        <w:rPr>
          <w:strike/>
        </w:rPr>
        <w:t xml:space="preserve">designated</w:t>
      </w:r>
      <w:r>
        <w:t>))</w:t>
      </w:r>
      <w:r>
        <w:rPr/>
        <w:t xml:space="preserve"> </w:t>
      </w:r>
      <w:r>
        <w:rPr>
          <w:u w:val="single"/>
        </w:rPr>
        <w:t xml:space="preserve">new text</w:t>
      </w:r>
      <w:r>
        <w:rPr/>
        <w:t xml:space="preserve"> as the "Revised Code of Washington." Said code is intended to embrace in a revised, consolidated, and codified form and arrangement all the laws of the state of a general and permanent nature.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November 8, 2023.</w:t>
      </w:r>
    </w:p>
    <w:p>
      <w:pPr>
        <w:spacing w:before="0" w:after="0" w:line="408" w:lineRule="exact"/>
        <w:ind w:left="0" w:right="0" w:firstLine="576"/>
        <w:jc w:val="left"/>
      </w:pPr>
      <w:r>
        <w:rPr/>
        <w:t xml:space="preserve">Passed by the House November 8, 2023.</w:t>
      </w:r>
    </w:p>
    <w:p>
      <w:pPr>
        <w:spacing w:before="0" w:after="0" w:line="408" w:lineRule="exact"/>
        <w:ind w:left="0" w:right="0" w:firstLine="576"/>
        <w:jc w:val="left"/>
      </w:pPr>
      <w:r>
        <w:rPr/>
        <w:t xml:space="preserve">Approved by the Governor November 9, 2023.</w:t>
      </w:r>
    </w:p>
    <w:p>
      <w:pPr>
        <w:spacing w:before="0" w:after="0" w:line="408" w:lineRule="exact"/>
        <w:ind w:left="0" w:right="0" w:firstLine="576"/>
        <w:jc w:val="left"/>
      </w:pPr>
      <w:r>
        <w:rPr/>
        <w:t xml:space="preserve">Filed in Office of Secretary of State November 9, 2023.</w:t>
      </w:r>
    </w:p>
    <w:sectPr>
      <w:pgNumType w:start="1"/>
      <w:footerReference xmlns:r="http://schemas.openxmlformats.org/officeDocument/2006/relationships" r:id="Rbbf836874a6e48d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7006.SL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2da9bc0ec34d03" /><Relationship Type="http://schemas.openxmlformats.org/officeDocument/2006/relationships/footer" Target="/word/footer1.xml" Id="Rbbf836874a6e48db" /></Relationships>
</file>