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b7a84a2da848f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6178</w:t>
      </w:r>
    </w:p>
    <w:p>
      <w:pPr>
        <w:jc w:val="center"/>
        <w:spacing w:before="480" w:after="0" w:line="240"/>
      </w:pPr>
      <w:r>
        <w:t xml:space="preserve">Chapter </w:t>
      </w:r>
      <w:r>
        <w:rPr/>
        <w:t xml:space="preserve">102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LICENSED MIDWIVES—PRESCRIPTIVE AUTHORITY—LEGEND DRUG ACT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6178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11:41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6178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Randall, Torres, Nobles, Trudeau, Kuderer, Dhingra, Saldaña, Shewmake, and C. Wilson</w:t>
      </w:r>
    </w:p>
    <w:p/>
    <w:p>
      <w:r>
        <w:rPr>
          <w:t xml:space="preserve">Read first time 01/11/24.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legend drug act to reflect the prescriptive authority for licensed midwives; and amending RCW 69.41.010 and 69.41.030.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2023 c 460 s 21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"Commission" means the pharmacy quality assurance commission.</w:t>
      </w:r>
    </w:p>
    <w:p>
      <w:pPr>
        <w:spacing w:before="0" w:after="0" w:line="408" w:lineRule="exact"/>
        <w:ind w:left="0" w:right="0" w:firstLine="576"/>
        <w:jc w:val="left"/>
      </w:pPr>
      <w:r>
        <w:rPr/>
        <w:t xml:space="preserve">(3)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(4)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(7) "Dispenser" means a practitioner who dispenses.</w:t>
      </w:r>
    </w:p>
    <w:p>
      <w:pPr>
        <w:spacing w:before="0" w:after="0" w:line="408" w:lineRule="exact"/>
        <w:ind w:left="0" w:right="0" w:firstLine="576"/>
        <w:jc w:val="left"/>
      </w:pPr>
      <w:r>
        <w:rPr/>
        <w:t xml:space="preserve">(8) "Distribute" means to deliver other than by administering or dispensing a legend drug.</w:t>
      </w:r>
    </w:p>
    <w:p>
      <w:pPr>
        <w:spacing w:before="0" w:after="0" w:line="408" w:lineRule="exact"/>
        <w:ind w:left="0" w:right="0" w:firstLine="576"/>
        <w:jc w:val="left"/>
      </w:pPr>
      <w:r>
        <w:rPr/>
        <w:t xml:space="preserve">(9) "Distributor" means a person who distributes.</w:t>
      </w:r>
    </w:p>
    <w:p>
      <w:pPr>
        <w:spacing w:before="0" w:after="0" w:line="408" w:lineRule="exact"/>
        <w:ind w:left="0" w:right="0" w:firstLine="576"/>
        <w:jc w:val="left"/>
      </w:pPr>
      <w:r>
        <w:rPr/>
        <w:t xml:space="preserve">(10)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(12)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(13)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(16)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(17)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an acupuncturist or acupuncture and Eastern medicine practitioner to the extent authorized under chapter 18.06 RCW and the rules adopted under RCW 18.06.010(1)(m), a veterinarian under chapter 18.92 RCW, a registered nurse, advanced registered nurse practitioner, or licensed practical nurse under chapter 18.79 RCW, an optometrist under chapter 18.53 RCW who is certified by the optometry board under RCW 18.53.010, a physician assistant under chapter 18.71A RCW, a naturopath licensed under chapter 18.36A RCW, a licensed athletic trainer to the extent authorized under chapter 18.250 RCW, a pharmacist under chapter 18.64 RCW, when acting under the required supervision of a dentist licensed under chapter 18.32 RCW, a dental hygienist licensed under chapter 18.29 RCW, </w:t>
      </w:r>
      <w:r>
        <w:t>((</w:t>
      </w:r>
      <w:r>
        <w:rPr>
          <w:strike/>
        </w:rPr>
        <w:t xml:space="preserve">or</w:t>
      </w:r>
      <w:r>
        <w:t>))</w:t>
      </w:r>
      <w:r>
        <w:rPr/>
        <w:t xml:space="preserve"> a licensed dental therapist to the extent authorized under chapter 18.265 RCW</w:t>
      </w:r>
      <w:r>
        <w:rPr>
          <w:u w:val="single"/>
        </w:rPr>
        <w:t xml:space="preserve">, or a licensed midwife to the extent authorized under chapter 18.50 RCW</w:t>
      </w:r>
      <w:r>
        <w:rPr/>
        <w:t xml:space="preserv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2023 sp.s. c 1 s 4 are each amended to read as follows:</w:t>
      </w:r>
    </w:p>
    <w:p>
      <w:pPr>
        <w:spacing w:before="0" w:after="0" w:line="408" w:lineRule="exact"/>
        <w:ind w:left="0" w:right="0" w:firstLine="576"/>
        <w:jc w:val="left"/>
      </w:pPr>
      <w:r>
        <w:rPr/>
        <w:t xml:space="preserve">(1) It shall be unlawful for any person to sell or deliver any legend drug, or knowingly possess any legend drug, or knowingly use any legend drug in a public place,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w:t>
      </w:r>
      <w:r>
        <w:rPr>
          <w:u w:val="single"/>
        </w:rPr>
        <w:t xml:space="preserve">a licensed midwife to the extent authorized under chapter 18.50 RCW,</w:t>
      </w:r>
      <w:r>
        <w:rPr/>
        <w:t xml:space="preserve">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w:t>
      </w:r>
      <w:r>
        <w:rPr>
          <w:u w:val="single"/>
        </w:rPr>
        <w:t xml:space="preserve">board of</w:t>
      </w:r>
      <w:r>
        <w:rPr/>
        <w:t xml:space="preserve"> nursing </w:t>
      </w:r>
      <w:r>
        <w:t>((</w:t>
      </w:r>
      <w:r>
        <w:rPr>
          <w:strike/>
        </w:rPr>
        <w:t xml:space="preserve">care quality assurance commission</w:t>
      </w:r>
      <w:r>
        <w:t>))</w:t>
      </w:r>
      <w:r>
        <w:rPr/>
        <w:t xml:space="preserve">,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knowing possession is a misdemeanor. The prosecutor is encouraged to divert such cases for assessment, treatment, or other services.</w:t>
      </w:r>
    </w:p>
    <w:p>
      <w:pPr>
        <w:spacing w:before="0" w:after="0" w:line="408" w:lineRule="exact"/>
        <w:ind w:left="0" w:right="0" w:firstLine="576"/>
        <w:jc w:val="left"/>
      </w:pPr>
      <w:r>
        <w:rPr/>
        <w:t xml:space="preserve">(c) A violation of this section involving knowing use in a public place is a misdemeanor. The prosecutor is encouraged to divert such cases for assessment, treatment, or other services.</w:t>
      </w:r>
    </w:p>
    <w:p>
      <w:pPr>
        <w:spacing w:before="0" w:after="0" w:line="408" w:lineRule="exact"/>
        <w:ind w:left="0" w:right="0" w:firstLine="576"/>
        <w:jc w:val="left"/>
      </w:pPr>
      <w:r>
        <w:rPr/>
        <w:t xml:space="preserve">(d) No person may be charged with both knowing possession and knowing use in a public place under this section relating to the same course of conduct.</w:t>
      </w:r>
    </w:p>
    <w:p>
      <w:pPr>
        <w:spacing w:before="0" w:after="0" w:line="408" w:lineRule="exact"/>
        <w:ind w:left="0" w:right="0" w:firstLine="576"/>
        <w:jc w:val="left"/>
      </w:pPr>
      <w:r>
        <w:rPr/>
        <w:t xml:space="preserve">(e) In lieu of jail booking and referral to the prosecutor for a violation of this section involving knowing possession, or knowing use in a public place,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(4) For the purposes of this section, "use any legend drug" means to introduce the drug into the human body by injection, inhalation, ingestion, or any other means.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569b75df9c28440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d878d5f7234e84" /><Relationship Type="http://schemas.openxmlformats.org/officeDocument/2006/relationships/footer" Target="/word/footer1.xml" Id="R569b75df9c284405" /></Relationships>
</file>