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58c260278e4e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6106</w:t>
      </w:r>
    </w:p>
    <w:p>
      <w:pPr>
        <w:jc w:val="center"/>
        <w:spacing w:before="480" w:after="0" w:line="240"/>
      </w:pPr>
      <w:r>
        <w:t xml:space="preserve">Chapter </w:t>
      </w:r>
      <w:r>
        <w:rPr/>
        <w:t xml:space="preserve">359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SAFETY EMPLOYEES' RETIREMENT SYSTEM—CERTAIN DEPARTMENT OF SOCIAL AND HEALTH SERVICES EMPLOYEES</w:t>
      </w:r>
    </w:p>
    <w:p>
      <w:pPr>
        <w:spacing w:before="720" w:after="240" w:line="240" w:lineRule="exact"/>
        <w:ind w:left="0" w:right="0" w:firstLine="0"/>
        <w:jc w:val="center"/>
      </w:pPr>
      <w:r>
        <w:t xml:space="preserve">EFFECTIVE DATE: </w:t>
      </w:r>
      <w:r>
        <w:rPr/>
        <w:t xml:space="preserve">June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10:59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Conway, Keiser, Robinson, Hunt, Dhingra, Frame, Holy, Kuderer, Lovick, Nobles, Valdez, and C. Wilson; by request of Department of Social and Health Services)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in the public safety employees' retirement system specified workers at department of social and health services institutional and residential sites that serve civilly committed residents or serve patients under not guilty by reason of insanity findings; amending RCW 41.37.010; adding a new section to chapter 41.37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2023 c 199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(12)(a) "Employer" means:</w:t>
      </w:r>
    </w:p>
    <w:p>
      <w:pPr>
        <w:spacing w:before="0" w:after="0" w:line="408" w:lineRule="exact"/>
        <w:ind w:left="0" w:right="0" w:firstLine="576"/>
        <w:jc w:val="left"/>
      </w:pPr>
      <w:r>
        <w:rPr/>
        <w:t xml:space="preserve">(i) The Washington state department of corrections;</w:t>
      </w:r>
    </w:p>
    <w:p>
      <w:pPr>
        <w:spacing w:before="0" w:after="0" w:line="408" w:lineRule="exact"/>
        <w:ind w:left="0" w:right="0" w:firstLine="576"/>
        <w:jc w:val="left"/>
      </w:pPr>
      <w:r>
        <w:rPr/>
        <w:t xml:space="preserve">(ii) The Washington state parks and recreation commission;</w:t>
      </w:r>
    </w:p>
    <w:p>
      <w:pPr>
        <w:spacing w:before="0" w:after="0" w:line="408" w:lineRule="exact"/>
        <w:ind w:left="0" w:right="0" w:firstLine="576"/>
        <w:jc w:val="left"/>
      </w:pPr>
      <w:r>
        <w:rPr/>
        <w:t xml:space="preserve">(iii) The Washington state gambling commission;</w:t>
      </w:r>
    </w:p>
    <w:p>
      <w:pPr>
        <w:spacing w:before="0" w:after="0" w:line="408" w:lineRule="exact"/>
        <w:ind w:left="0" w:right="0" w:firstLine="576"/>
        <w:jc w:val="left"/>
      </w:pPr>
      <w:r>
        <w:rPr/>
        <w:t xml:space="preserve">(iv) The Washington state patrol;</w:t>
      </w:r>
    </w:p>
    <w:p>
      <w:pPr>
        <w:spacing w:before="0" w:after="0" w:line="408" w:lineRule="exact"/>
        <w:ind w:left="0" w:right="0" w:firstLine="576"/>
        <w:jc w:val="left"/>
      </w:pPr>
      <w:r>
        <w:rPr/>
        <w:t xml:space="preserve">(v) The Washington state department of natural resources;</w:t>
      </w:r>
    </w:p>
    <w:p>
      <w:pPr>
        <w:spacing w:before="0" w:after="0" w:line="408" w:lineRule="exact"/>
        <w:ind w:left="0" w:right="0" w:firstLine="576"/>
        <w:jc w:val="left"/>
      </w:pPr>
      <w:r>
        <w:rPr/>
        <w:t xml:space="preserve">(vi) The Washington state liquor and cannabis board;</w:t>
      </w:r>
    </w:p>
    <w:p>
      <w:pPr>
        <w:spacing w:before="0" w:after="0" w:line="408" w:lineRule="exact"/>
        <w:ind w:left="0" w:right="0" w:firstLine="576"/>
        <w:jc w:val="left"/>
      </w:pPr>
      <w:r>
        <w:rPr/>
        <w:t xml:space="preserve">(vii) The Washington state department of veterans affairs;</w:t>
      </w:r>
    </w:p>
    <w:p>
      <w:pPr>
        <w:spacing w:before="0" w:after="0" w:line="408" w:lineRule="exact"/>
        <w:ind w:left="0" w:right="0" w:firstLine="576"/>
        <w:jc w:val="left"/>
      </w:pPr>
      <w:r>
        <w:rPr/>
        <w:t xml:space="preserve">(viii) The Washington state department of children, youth, and families;</w:t>
      </w:r>
    </w:p>
    <w:p>
      <w:pPr>
        <w:spacing w:before="0" w:after="0" w:line="408" w:lineRule="exact"/>
        <w:ind w:left="0" w:right="0" w:firstLine="576"/>
        <w:jc w:val="left"/>
      </w:pPr>
      <w:r>
        <w:rPr/>
        <w:t xml:space="preserve">(ix) The Washington state department of social and health services;</w:t>
      </w:r>
    </w:p>
    <w:p>
      <w:pPr>
        <w:spacing w:before="0" w:after="0" w:line="408" w:lineRule="exact"/>
        <w:ind w:left="0" w:right="0" w:firstLine="576"/>
        <w:jc w:val="left"/>
      </w:pPr>
      <w:r>
        <w:rPr/>
        <w:t xml:space="preserve">(x) Any county corrections department;</w:t>
      </w:r>
    </w:p>
    <w:p>
      <w:pPr>
        <w:spacing w:before="0" w:after="0" w:line="408" w:lineRule="exact"/>
        <w:ind w:left="0" w:right="0" w:firstLine="576"/>
        <w:jc w:val="left"/>
      </w:pPr>
      <w:r>
        <w:rPr/>
        <w:t xml:space="preserve">(xi) Any city corrections department not covered under chapter 41.28 RCW;</w:t>
      </w:r>
    </w:p>
    <w:p>
      <w:pPr>
        <w:spacing w:before="0" w:after="0" w:line="408" w:lineRule="exact"/>
        <w:ind w:left="0" w:right="0" w:firstLine="576"/>
        <w:jc w:val="left"/>
      </w:pPr>
      <w:r>
        <w:rPr/>
        <w:t xml:space="preserve">(xii) Any public corrections entity created under RCW 39.34.030 by counties, cities not covered under chapter 41.28 RCW, or both; and</w:t>
      </w:r>
    </w:p>
    <w:p>
      <w:pPr>
        <w:spacing w:before="0" w:after="0" w:line="408" w:lineRule="exact"/>
        <w:ind w:left="0" w:right="0" w:firstLine="576"/>
        <w:jc w:val="left"/>
      </w:pPr>
      <w:r>
        <w:rPr/>
        <w:t xml:space="preserve">(xiii) Any employer participating in the public employees' retirement system in chapter 41.40 RCW, some or all of whose employees' primary responsibility is to receive, process, transmit, or dispatch 911 emergency and nonemergency calls for law enforcement, fire, emergency medical, or other public safety services that is not already covered by the provisions of this subsection.</w:t>
      </w:r>
    </w:p>
    <w:p>
      <w:pPr>
        <w:spacing w:before="0" w:after="0" w:line="408" w:lineRule="exact"/>
        <w:ind w:left="0" w:right="0" w:firstLine="576"/>
        <w:jc w:val="left"/>
      </w:pPr>
      <w:r>
        <w:rPr/>
        <w:t xml:space="preserve">(b)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or the department of children, youth, and families:</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or perform competency restoration services, </w:t>
      </w:r>
      <w:r>
        <w:rPr>
          <w:u w:val="single"/>
        </w:rPr>
        <w:t xml:space="preserve">or serve civilly committed residents, or serve patients under not guilty by reason of insanity findings,</w:t>
      </w:r>
      <w:r>
        <w:rPr/>
        <w:t xml:space="preserve">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w:t>
      </w:r>
    </w:p>
    <w:p>
      <w:pPr>
        <w:spacing w:before="0" w:after="0" w:line="408" w:lineRule="exact"/>
        <w:ind w:left="0" w:right="0" w:firstLine="576"/>
        <w:jc w:val="left"/>
      </w:pPr>
      <w:r>
        <w:rPr/>
        <w:t xml:space="preserve">(f) Whose primary responsibility is to receive, process, transmit, or dispatch 911 emergency and nonemergency calls for law enforcement, fire, emergency medical, or other public safety services, or to supervise those employees; or</w:t>
      </w:r>
    </w:p>
    <w:p>
      <w:pPr>
        <w:spacing w:before="0" w:after="0" w:line="408" w:lineRule="exact"/>
        <w:ind w:left="0" w:right="0" w:firstLine="576"/>
        <w:jc w:val="left"/>
      </w:pPr>
      <w:r>
        <w:rPr/>
        <w:t xml:space="preserve">(g)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Reduction efforts such as furloughs, reduced work hours, mandatory leave without pay, temporary layoffs, or other similar situations as contemplated by subsection (5)(b)(iii)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 who was a member of the public employees' retirement system plan 2 or plan 3 before the effective date of this section, and on the effective date of this section, meets the eligibility requirements as set forth in RCW 41.37.010(19)(d)(iv) has the following options during the election period defined in subsection (2) of this section:</w:t>
      </w:r>
    </w:p>
    <w:p>
      <w:pPr>
        <w:spacing w:before="0" w:after="0" w:line="408" w:lineRule="exact"/>
        <w:ind w:left="0" w:right="0" w:firstLine="576"/>
        <w:jc w:val="left"/>
      </w:pPr>
      <w:r>
        <w:rPr/>
        <w:t xml:space="preserve">(a) To remain in the public employees' retirement system in the employee's current plan; or</w:t>
      </w:r>
    </w:p>
    <w:p>
      <w:pPr>
        <w:spacing w:before="0" w:after="0" w:line="408" w:lineRule="exact"/>
        <w:ind w:left="0" w:right="0" w:firstLine="576"/>
        <w:jc w:val="left"/>
      </w:pPr>
      <w:r>
        <w:rPr/>
        <w:t xml:space="preserve">(b) To become a member of the public safety employees' retirement system plan 2 and be a dual member as provided in chapter 41.54 RCW. Any service credit the employee accrued in the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the effective date of this section and September 1, 2025.</w:t>
      </w:r>
    </w:p>
    <w:p>
      <w:pPr>
        <w:spacing w:before="0" w:after="0" w:line="408" w:lineRule="exact"/>
        <w:ind w:left="0" w:right="0" w:firstLine="576"/>
        <w:jc w:val="left"/>
      </w:pPr>
      <w:r>
        <w:rPr/>
        <w:t xml:space="preserve">(3) During the election period, employees who are employed by an employer as defined in RCW 41.37.010 remain members of the public employees' retirement system plan 2 or plan 3 until they affirmatively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September 1, 2025, the member has not made an election to join the public safety employees' retirement system, the member will remain in the member's current plan in the public employees' retirement system.</w:t>
      </w:r>
    </w:p>
    <w:p>
      <w:pPr>
        <w:spacing w:before="0" w:after="0" w:line="408" w:lineRule="exact"/>
        <w:ind w:left="0" w:right="0" w:firstLine="576"/>
        <w:jc w:val="left"/>
      </w:pPr>
      <w:r>
        <w:rPr/>
        <w:t xml:space="preserve">(5) An employee who was a member of the public employees' retirement system plan 1 on or before June 1, 2019, and on or after the effective date of this section, is employed by an employer as defined in RCW 41.37.010 as an employee who meets the eligibility requirements included in RCW 41.37.010(19)(d)(iv), shall remain a member of the public employees' retirement system plan 1.</w:t>
      </w:r>
    </w:p>
    <w:p>
      <w:pPr>
        <w:spacing w:before="0" w:after="0" w:line="408" w:lineRule="exact"/>
        <w:ind w:left="0" w:right="0" w:firstLine="576"/>
        <w:jc w:val="left"/>
      </w:pPr>
      <w:r>
        <w:rPr/>
        <w:t xml:space="preserve">(6) All new employees hired on or after the effective date of this section, who become employed by an employer as defined in RCW 41.37.010 as an employee who meets the eligibility requirements included in RCW 41.37.010(19)(d)(iv), will become members of the public safety employees'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32d3c1edaab6401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cfa35921134495" /><Relationship Type="http://schemas.openxmlformats.org/officeDocument/2006/relationships/footer" Target="/word/footer1.xml" Id="R32d3c1edaab6401c" /></Relationships>
</file>