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205637a6942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5843</w:t>
      </w:r>
    </w:p>
    <w:p>
      <w:pPr>
        <w:jc w:val="center"/>
        <w:spacing w:before="480" w:after="0" w:line="240"/>
      </w:pPr>
      <w:r>
        <w:t xml:space="preserve">Chapter </w:t>
      </w:r>
      <w:r>
        <w:rPr/>
        <w:t xml:space="preserve">28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ELECTION SECURITY BREACHES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11:16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5843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Nguyen, Boehnke, Hasegawa, Hunt, Kuderer, Mullet, Nobles, Randall, and Valdez; by request of Secretary of State</w:t>
      </w:r>
    </w:p>
    <w:p/>
    <w:p>
      <w:r>
        <w:rPr>
          <w:t xml:space="preserve">Prefiled 12/14/23.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security breaches of election systems and election-related systems; amending RCW 29A.12.180, 29A.12.200, 29A.40.100, 29A.40.160, 29A.60.200, 29A.84.550, 29A.84.560, 29A.84.720, and 29A.84.050; adding a new section to chapter 29A.84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180</w:t>
      </w:r>
      <w:r>
        <w:rPr/>
        <w:t xml:space="preserve"> and 2018 c 218 s 6 are each amended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w:t>
      </w:r>
      <w:r>
        <w:rPr>
          <w:u w:val="single"/>
        </w:rPr>
        <w:t xml:space="preserve">Every county must install and maintain an intrusion detection system that passively monitors its network for malicious traffic 24 hours a day, seven days a week, and 365 days a year by a qualified and trained security team with access to cyberincident response personnel who can assist the county in the event of a malicious attack. The system must support the unique security requirements of state, local, tribal, and territorial governments and possess the ability to receive cyberintelligent threat updates to stay ahead of evolving attack patterns.</w:t>
      </w:r>
    </w:p>
    <w:p>
      <w:pPr>
        <w:spacing w:before="0" w:after="0" w:line="408" w:lineRule="exact"/>
        <w:ind w:left="0" w:right="0" w:firstLine="576"/>
        <w:jc w:val="left"/>
      </w:pPr>
      <w:r>
        <w:rPr>
          <w:u w:val="single"/>
        </w:rPr>
        <w:t xml:space="preserve">(3) A county auditor or county information technology director of any county, participating in the shared voter registration system operated by the secretary of state under RCW 29A.08.105 and 29A.08.125, or operating a voting system or component of a voting system that is certified by the secretary of state under RCW 29A.12.020 shall disclose to the secretary of state and attorney general any malicious activity or breach of the security of any of its information technology (IT) systems immediately following discovery if:</w:t>
      </w:r>
    </w:p>
    <w:p>
      <w:pPr>
        <w:spacing w:before="0" w:after="0" w:line="408" w:lineRule="exact"/>
        <w:ind w:left="0" w:right="0" w:firstLine="576"/>
        <w:jc w:val="left"/>
      </w:pPr>
      <w:r>
        <w:rPr>
          <w:u w:val="single"/>
        </w:rPr>
        <w:t xml:space="preserve">(a) Malicious activity was detected by an information technology intrusion detection system (IDS), malicious domain blocking and reporting system, or endpoint security software, used by the county, the county auditor, or the county election office;</w:t>
      </w:r>
    </w:p>
    <w:p>
      <w:pPr>
        <w:spacing w:before="0" w:after="0" w:line="408" w:lineRule="exact"/>
        <w:ind w:left="0" w:right="0" w:firstLine="576"/>
        <w:jc w:val="left"/>
      </w:pPr>
      <w:r>
        <w:rPr>
          <w:u w:val="single"/>
        </w:rPr>
        <w:t xml:space="preserve">(b) A breach has, or is reasonably likely to have, compromised the security, confidentiality, or integrity of election systems, information technology systems used by the county staff to manage and support the administration of elections, or peripheral information technology systems that support the auditor's office in the office's day-to-day activities;</w:t>
      </w:r>
    </w:p>
    <w:p>
      <w:pPr>
        <w:spacing w:before="0" w:after="0" w:line="408" w:lineRule="exact"/>
        <w:ind w:left="0" w:right="0" w:firstLine="576"/>
        <w:jc w:val="left"/>
      </w:pPr>
      <w:r>
        <w:rPr>
          <w:u w:val="single"/>
        </w:rPr>
        <w:t xml:space="preserve">(c) The breach has, or is reasonably likely to have, compromised the security, confidentiality, or integrity of an election within the state; or</w:t>
      </w:r>
    </w:p>
    <w:p>
      <w:pPr>
        <w:spacing w:before="0" w:after="0" w:line="408" w:lineRule="exact"/>
        <w:ind w:left="0" w:right="0" w:firstLine="576"/>
        <w:jc w:val="left"/>
      </w:pPr>
      <w:r>
        <w:rPr>
          <w:u w:val="single"/>
        </w:rPr>
        <w:t xml:space="preserve">(d)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19.255.005.</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"Malicious activity" means an external or internal threat that is designed to damage, disrupt, or compromise an information technology network, as well as the hardware and applications that reside on the network, thereby impacting performance, data integrity, and the confidentiality of data on the network. Threats include viruses, ransomware, trojan horses, worms, malware, data loss, or the disabling or removing of information technology security systems.</w:t>
      </w:r>
    </w:p>
    <w:p>
      <w:pPr>
        <w:spacing w:before="0" w:after="0" w:line="408" w:lineRule="exact"/>
        <w:ind w:left="0" w:right="0" w:firstLine="576"/>
        <w:jc w:val="left"/>
      </w:pPr>
      <w:r>
        <w:rPr>
          <w:u w:val="single"/>
        </w:rPr>
        <w:t xml:space="preserve">(b) "Security breach" means a breach of the election system, information technology systems used to administer and support the election process, or associated data where the system or associated data has been penetrated, accessed, or manipulated by an unauthorized person. The definition of breach includes all unauthorized access to systems by external or internal personnel or organizations, including personnel employed by a county or the state providing access to systems that have the potential to lead to a breach.</w:t>
      </w:r>
    </w:p>
    <w:p>
      <w:pPr>
        <w:spacing w:before="0" w:after="0" w:line="408" w:lineRule="exact"/>
        <w:ind w:left="0" w:right="0" w:firstLine="576"/>
        <w:jc w:val="left"/>
      </w:pPr>
      <w:r>
        <w:rPr>
          <w:u w:val="single"/>
        </w:rPr>
        <w:t xml:space="preserve">(5)</w:t>
      </w:r>
      <w:r>
        <w:rPr/>
        <w:t xml:space="preserve"> Notification under </w:t>
      </w:r>
      <w:r>
        <w:t>((</w:t>
      </w:r>
      <w:r>
        <w:rPr>
          <w:strike/>
        </w:rPr>
        <w:t xml:space="preserve">subsection (1) of</w:t>
      </w:r>
      <w:r>
        <w:t>))</w:t>
      </w:r>
      <w:r>
        <w:rPr/>
        <w:t xml:space="preserve"> this section must be made in the most expedient time possible and without unreasonable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200</w:t>
      </w:r>
      <w:r>
        <w:rPr/>
        <w:t xml:space="preserve"> and 2020 c 101 s 2 are each amended to read as follows:</w:t>
      </w:r>
    </w:p>
    <w:p>
      <w:pPr>
        <w:spacing w:before="0" w:after="0" w:line="408" w:lineRule="exact"/>
        <w:ind w:left="0" w:right="0" w:firstLine="576"/>
        <w:jc w:val="left"/>
      </w:pPr>
      <w:r>
        <w:rPr/>
        <w:t xml:space="preserve">(1) The secretary of state must annually consult with the Washington state fusion center, state chief information officer, and each county auditor to identify instances of security breaches of election systems or election data.</w:t>
      </w:r>
    </w:p>
    <w:p>
      <w:pPr>
        <w:spacing w:before="0" w:after="0" w:line="408" w:lineRule="exact"/>
        <w:ind w:left="0" w:right="0" w:firstLine="576"/>
        <w:jc w:val="left"/>
      </w:pPr>
      <w:r>
        <w:rPr/>
        <w:t xml:space="preserve">(2) To the extent possible, the secretary of state must identify whether the source of a security breach, if any, is a foreign entity, domestic entity, or both.</w:t>
      </w:r>
    </w:p>
    <w:p>
      <w:pPr>
        <w:spacing w:before="0" w:after="0" w:line="408" w:lineRule="exact"/>
        <w:ind w:left="0" w:right="0" w:firstLine="576"/>
        <w:jc w:val="left"/>
      </w:pPr>
      <w:r>
        <w:rPr/>
        <w:t xml:space="preserve">(3) By December 31st of each year, the secretary of state must submit a report to the governor, state chief information officer, Washington state fusion center, and the chairs and ranking members of the appropriate legislative committees from the senate and house of representatives that includes information on any instances of security breaches identified under subsection (1) of this section and options to increase the security of the election systems and election data, and to prevent future security breaches. The report, and any related material, data, or information provided pursuant to subsection (1) of this section or used to assemble the report, may only be distributed to, or otherwise shared with, the individuals specifically mentioned in this subsection (3).</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t>
      </w:r>
      <w:r>
        <w:rPr>
          <w:u w:val="single"/>
        </w:rPr>
        <w:t xml:space="preserve">"Domestic entity" means an entity organized or formed under the laws of the United States, a person domiciled in the United States, or a citizen of the United States, and includes elected officials and staff of the state or a county.</w:t>
      </w:r>
    </w:p>
    <w:p>
      <w:pPr>
        <w:spacing w:before="0" w:after="0" w:line="408" w:lineRule="exact"/>
        <w:ind w:left="0" w:right="0" w:firstLine="576"/>
        <w:jc w:val="left"/>
      </w:pPr>
      <w:r>
        <w:rPr>
          <w:u w:val="single"/>
        </w:rPr>
        <w:t xml:space="preserve">(b)</w:t>
      </w:r>
      <w:r>
        <w:rPr/>
        <w:t xml:space="preserve"> "Foreign entity" means an entity that is not organized or formed under the laws of the United States, or a person who is not domiciled in the United States or a citizen of the United States.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"Security breach" means a breach of the election system or associated data where the system or associated data has been penetrated, accessed, or manipulated by an unauthorized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100</w:t>
      </w:r>
      <w:r>
        <w:rPr/>
        <w:t xml:space="preserve"> and 2011 c 10 s 40 are each amended to read as follows:</w:t>
      </w:r>
    </w:p>
    <w:p>
      <w:pPr>
        <w:spacing w:before="0" w:after="0" w:line="408" w:lineRule="exact"/>
        <w:ind w:left="0" w:right="0" w:firstLine="576"/>
        <w:jc w:val="left"/>
      </w:pPr>
      <w:r>
        <w:rPr/>
        <w:t xml:space="preserve">County auditors must request that observers be appointed by the major political parties to be present during the processing of ballots at the counting center. County auditors have discretion to also request that observers be appointed by any campaigns or organizations. The absence of the observers will not prevent the processing of ballots if the county auditor has requested their presence. </w:t>
      </w:r>
      <w:r>
        <w:rPr>
          <w:u w:val="single"/>
        </w:rPr>
        <w:t xml:space="preserve">Observers may not touch any ballots, ballot materials, or election systems. Unauthorized physical contact, or access to ballots or election systems is a crime subject to punishment under chapter 29A.84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2022 c 69 s 1 are each amended to read as follows:</w:t>
      </w:r>
    </w:p>
    <w:p>
      <w:pPr>
        <w:spacing w:before="0" w:after="0" w:line="408" w:lineRule="exact"/>
        <w:ind w:left="0" w:right="0" w:firstLine="576"/>
        <w:jc w:val="left"/>
      </w:pPr>
      <w:r>
        <w:rPr/>
        <w:t xml:space="preserve">(1) Each county auditor shall open a voting center each primary, special election if the county is conducting an election, and general election. The voting center shall be open during business hours during the voting period, which begins eighteen days before, and ends at 8:00 p.m. on the day of, the primary, special election if the county is conducting an election, or general election.</w:t>
      </w:r>
    </w:p>
    <w:p>
      <w:pPr>
        <w:spacing w:before="0" w:after="0" w:line="408" w:lineRule="exact"/>
        <w:ind w:left="0" w:right="0" w:firstLine="576"/>
        <w:jc w:val="left"/>
      </w:pPr>
      <w:r>
        <w:rPr/>
        <w:t xml:space="preserve">(2) Each county auditor shall open a voting center</w:t>
      </w:r>
      <w:r>
        <w:rPr/>
        <w:t xml:space="preserve"> at each of the following locations in the county:</w:t>
      </w:r>
    </w:p>
    <w:p>
      <w:pPr>
        <w:spacing w:before="0" w:after="0" w:line="408" w:lineRule="exact"/>
        <w:ind w:left="0" w:right="0" w:firstLine="576"/>
        <w:jc w:val="left"/>
      </w:pPr>
      <w:r>
        <w:rPr/>
        <w:t xml:space="preserve">(a) At the county auditor's office or at the division of elections that is in a separate location from the county auditor's office; and</w:t>
      </w:r>
    </w:p>
    <w:p>
      <w:pPr>
        <w:spacing w:before="0" w:after="0" w:line="408" w:lineRule="exact"/>
        <w:ind w:left="0" w:right="0" w:firstLine="576"/>
        <w:jc w:val="left"/>
      </w:pPr>
      <w:r>
        <w:rPr/>
        <w:t xml:space="preserve">(b) For each presidential general election, in each city in the county with a population of one hundred thousand or greater which does not have a voting center as required in (a)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 The county auditor shall designate by administrative rule a specific point or points as the entrance to each voting center, taking into account the unique attributes of the voting center, to assure that voters have the ability to arrive and depart unimpeded.</w:t>
      </w:r>
    </w:p>
    <w:p>
      <w:pPr>
        <w:spacing w:before="0" w:after="0" w:line="408" w:lineRule="exact"/>
        <w:ind w:left="0" w:right="0" w:firstLine="576"/>
        <w:jc w:val="left"/>
      </w:pPr>
      <w:r>
        <w:rPr/>
        <w:t xml:space="preserve">(8) </w:t>
      </w:r>
      <w:r>
        <w:rPr>
          <w:u w:val="single"/>
        </w:rPr>
        <w:t xml:space="preserve">No person may interfere with the operation of a voting center. Interfering with the operation of a voting center is a violation of RCW 29A.84.510. This prohibition includes unauthorized access or handling of ballots, and unauthorized access to any voting equipment or election systems. Unauthorized access includes elected officials and county staff accessing systems in any manner not required by their job function.</w:t>
      </w:r>
    </w:p>
    <w:p>
      <w:pPr>
        <w:spacing w:before="0" w:after="0" w:line="408" w:lineRule="exact"/>
        <w:ind w:left="0" w:right="0" w:firstLine="576"/>
        <w:jc w:val="left"/>
      </w:pPr>
      <w:r>
        <w:rPr>
          <w:u w:val="single"/>
        </w:rPr>
        <w:t xml:space="preserve">(9)</w:t>
      </w:r>
      <w:r>
        <w:rPr/>
        <w:t xml:space="preserve">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w:t>
      </w:r>
      <w:r>
        <w:t>((</w:t>
      </w:r>
      <w:r>
        <w:rPr>
          <w:strike/>
        </w:rPr>
        <w:t xml:space="preserve">his or her</w:t>
      </w:r>
      <w:r>
        <w:t>))</w:t>
      </w:r>
      <w:r>
        <w:rPr/>
        <w:t xml:space="preserve"> </w:t>
      </w:r>
      <w:r>
        <w:rPr>
          <w:u w:val="single"/>
        </w:rPr>
        <w:t xml:space="preserve">the voter's</w:t>
      </w:r>
      <w:r>
        <w:rPr/>
        <w:t xml:space="preserve">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 tribal identification card is not required to include a residential address or an expiration date to be considered valid under this section.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voter may take printed or written material into the voting device to assist in casting </w:t>
      </w:r>
      <w:r>
        <w:t>((</w:t>
      </w:r>
      <w:r>
        <w:rPr>
          <w:strike/>
        </w:rPr>
        <w:t xml:space="preserve">his or her</w:t>
      </w:r>
      <w:r>
        <w:t>))</w:t>
      </w:r>
      <w:r>
        <w:rPr/>
        <w:t xml:space="preserve"> vote</w:t>
      </w:r>
      <w:r>
        <w:rPr>
          <w:u w:val="single"/>
        </w:rPr>
        <w:t xml:space="preserve">s</w:t>
      </w:r>
      <w:r>
        <w:rPr/>
        <w:t xml:space="preserve">. The voter shall not use this material to electioneer and shall remove it when </w:t>
      </w:r>
      <w:r>
        <w:t>((</w:t>
      </w:r>
      <w:r>
        <w:rPr>
          <w:strike/>
        </w:rPr>
        <w:t xml:space="preserve">he or she leaves</w:t>
      </w:r>
      <w:r>
        <w:t>))</w:t>
      </w:r>
      <w:r>
        <w:rPr/>
        <w:t xml:space="preserve"> </w:t>
      </w:r>
      <w:r>
        <w:rPr>
          <w:u w:val="single"/>
        </w:rPr>
        <w:t xml:space="preserve">leaving</w:t>
      </w:r>
      <w:r>
        <w:rPr/>
        <w:t xml:space="preserve"> the voting center.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If any voter states that </w:t>
      </w:r>
      <w:r>
        <w:t>((</w:t>
      </w:r>
      <w:r>
        <w:rPr>
          <w:strike/>
        </w:rPr>
        <w:t xml:space="preserve">he or she</w:t>
      </w:r>
      <w:r>
        <w:t>))</w:t>
      </w:r>
      <w:r>
        <w:rPr/>
        <w:t xml:space="preserve"> </w:t>
      </w:r>
      <w:r>
        <w:rPr>
          <w:u w:val="single"/>
        </w:rPr>
        <w:t xml:space="preserve">the voter</w:t>
      </w:r>
      <w:r>
        <w:rPr/>
        <w:t xml:space="preserve"> is unable to cast </w:t>
      </w:r>
      <w:r>
        <w:t>((</w:t>
      </w:r>
      <w:r>
        <w:rPr>
          <w:strike/>
        </w:rPr>
        <w:t xml:space="preserve">his or her votes</w:t>
      </w:r>
      <w:r>
        <w:t>))</w:t>
      </w:r>
      <w:r>
        <w:rPr/>
        <w:t xml:space="preserve"> </w:t>
      </w:r>
      <w:r>
        <w:rPr>
          <w:u w:val="single"/>
        </w:rPr>
        <w:t xml:space="preserve">a vote</w:t>
      </w:r>
      <w:r>
        <w:rPr/>
        <w:t xml:space="preserve"> due to a disability, the voter may designate a person of </w:t>
      </w:r>
      <w:r>
        <w:t>((</w:t>
      </w:r>
      <w:r>
        <w:rPr>
          <w:strike/>
        </w:rPr>
        <w:t xml:space="preserve">his or her</w:t>
      </w:r>
      <w:r>
        <w:t>))</w:t>
      </w:r>
      <w:r>
        <w:rPr/>
        <w:t xml:space="preserve"> </w:t>
      </w:r>
      <w:r>
        <w:rPr>
          <w:u w:val="single"/>
        </w:rPr>
        <w:t xml:space="preserve">the voter's</w:t>
      </w:r>
      <w:r>
        <w:rPr/>
        <w:t xml:space="preserve"> choice, or two election officers, to enter the voting booth and record the votes as </w:t>
      </w:r>
      <w:r>
        <w:t>((</w:t>
      </w:r>
      <w:r>
        <w:rPr>
          <w:strike/>
        </w:rPr>
        <w:t xml:space="preserve">he or she</w:t>
      </w:r>
      <w:r>
        <w:t>))</w:t>
      </w:r>
      <w:r>
        <w:rPr/>
        <w:t xml:space="preserve"> </w:t>
      </w:r>
      <w:r>
        <w:rPr>
          <w:u w:val="single"/>
        </w:rPr>
        <w:t xml:space="preserve">the voter</w:t>
      </w:r>
      <w:r>
        <w:rPr/>
        <w:t xml:space="preserve"> directs.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 voter is entitled to vote more than once at a primary, special election, or general election. If a voter incorrectly marks a ballot, </w:t>
      </w:r>
      <w:r>
        <w:t>((</w:t>
      </w:r>
      <w:r>
        <w:rPr>
          <w:strike/>
        </w:rPr>
        <w:t xml:space="preserve">he or she</w:t>
      </w:r>
      <w:r>
        <w:t>))</w:t>
      </w:r>
      <w:r>
        <w:rPr/>
        <w:t xml:space="preserve"> </w:t>
      </w:r>
      <w:r>
        <w:rPr>
          <w:u w:val="single"/>
        </w:rPr>
        <w:t xml:space="preserve">the voter</w:t>
      </w:r>
      <w:r>
        <w:rPr/>
        <w:t xml:space="preserve"> may be issued a replacement ballot.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200</w:t>
      </w:r>
      <w:r>
        <w:rPr/>
        <w:t xml:space="preserve"> and 2011 c 10 s 60 are each amended to read as follows:</w:t>
      </w:r>
    </w:p>
    <w:p>
      <w:pPr>
        <w:spacing w:before="0" w:after="0" w:line="408" w:lineRule="exact"/>
        <w:ind w:left="0" w:right="0" w:firstLine="576"/>
        <w:jc w:val="left"/>
      </w:pPr>
      <w:r>
        <w:rPr>
          <w:u w:val="single"/>
        </w:rPr>
        <w:t xml:space="preserve">(1)</w:t>
      </w:r>
      <w:r>
        <w:rPr/>
        <w:t xml:space="preserve"> Before canvassing the returns of a primary or election, the chair of the county legislative authority or the chair's designee shall administer an oath to the county auditor or the auditor's designee attesting to the authenticity of the information presented to the canvassing board. This oath must be signed by the county auditor or designee and filed with the returns of the primary or election.</w:t>
      </w:r>
    </w:p>
    <w:p>
      <w:pPr>
        <w:spacing w:before="0" w:after="0" w:line="408" w:lineRule="exact"/>
        <w:ind w:left="0" w:right="0" w:firstLine="576"/>
        <w:jc w:val="left"/>
      </w:pPr>
      <w:r>
        <w:rPr>
          <w:u w:val="single"/>
        </w:rPr>
        <w:t xml:space="preserve">(2)</w:t>
      </w:r>
      <w:r>
        <w:rPr/>
        <w:t xml:space="preserve"> The county canvassing board shall proceed to verify the results from the ballots received. The board shall execute a certificate of the results of the primary or election signed by all members of the board or their designees. Failure to certify the returns, if they can be ascertained with reasonable certainty, is a crime under RCW 29A.84.720.</w:t>
      </w:r>
    </w:p>
    <w:p>
      <w:pPr>
        <w:spacing w:before="0" w:after="0" w:line="408" w:lineRule="exact"/>
        <w:ind w:left="0" w:right="0" w:firstLine="576"/>
        <w:jc w:val="left"/>
      </w:pPr>
      <w:r>
        <w:rPr>
          <w:u w:val="single"/>
        </w:rPr>
        <w:t xml:space="preserve">(3) If the county canvassing board refuses to certify the results of the election without cause, the secretary of state may examine the records, ballots, and results of the election and certify the results of the election. This must be completed within two business days after the certification deadline in RCW 29A.60.190 after the refusal of the county canvassing board to certify the results of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550</w:t>
      </w:r>
      <w:r>
        <w:rPr/>
        <w:t xml:space="preserve"> and 2011 c 10 s 74 are each amended to read as follows:</w:t>
      </w:r>
    </w:p>
    <w:p>
      <w:pPr>
        <w:spacing w:before="0" w:after="0" w:line="408" w:lineRule="exact"/>
        <w:ind w:left="0" w:right="0" w:firstLine="576"/>
        <w:jc w:val="left"/>
      </w:pPr>
      <w:r>
        <w:rPr/>
        <w:t xml:space="preserve">Any person who willfully defaces, removes, or destroys any of the supplies or materials that the person knows are intended both for use in a voting center </w:t>
      </w:r>
      <w:r>
        <w:t>((</w:t>
      </w:r>
      <w:r>
        <w:rPr>
          <w:strike/>
        </w:rPr>
        <w:t xml:space="preserve">and</w:t>
      </w:r>
      <w:r>
        <w:t>))</w:t>
      </w:r>
      <w:r>
        <w:rPr>
          <w:u w:val="single"/>
        </w:rPr>
        <w:t xml:space="preserve">, election office, ballot counting area, ballot storage area, or election system including materials and systems meant</w:t>
      </w:r>
      <w:r>
        <w:rPr/>
        <w:t xml:space="preserve"> for enabling a voter to prepare </w:t>
      </w:r>
      <w:r>
        <w:t>((</w:t>
      </w:r>
      <w:r>
        <w:rPr>
          <w:strike/>
        </w:rPr>
        <w:t xml:space="preserve">his or her</w:t>
      </w:r>
      <w:r>
        <w:t>))</w:t>
      </w:r>
      <w:r>
        <w:rPr/>
        <w:t xml:space="preserve"> </w:t>
      </w:r>
      <w:r>
        <w:rPr>
          <w:u w:val="single"/>
        </w:rPr>
        <w:t xml:space="preserve">the voter's</w:t>
      </w:r>
      <w:r>
        <w:rPr/>
        <w:t xml:space="preserve"> ballot is guilty of a class C felony punishable under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Any person who willfully and without authority accesses or assists another person or entity with unauthorized access to a voting center, election office, ballot counting area, ballot storage area, or any election system, or provides unauthorized access to another person or entity to a voting center, election office, ballot counting area, ballot storage area, or any election system, whether electronic or physical access, is guilty of a class C felony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560</w:t>
      </w:r>
      <w:r>
        <w:rPr/>
        <w:t xml:space="preserve"> and 2003 c 111 s 2126 are each amended to read as follows:</w:t>
      </w:r>
    </w:p>
    <w:p>
      <w:pPr>
        <w:spacing w:before="0" w:after="0" w:line="408" w:lineRule="exact"/>
        <w:ind w:left="0" w:right="0" w:firstLine="576"/>
        <w:jc w:val="left"/>
      </w:pPr>
      <w:r>
        <w:rPr/>
        <w:t xml:space="preserve">Any person who tampers with or damages or attempts to damage any voting machine or device to be used or being used in a primary or special or general election, or who prevents or attempts to prevent the correct operation of such machine or device, or any unauthorized person who </w:t>
      </w:r>
      <w:r>
        <w:t>((</w:t>
      </w:r>
      <w:r>
        <w:rPr>
          <w:strike/>
        </w:rPr>
        <w:t xml:space="preserve">makes or has in his or her possession a key to a</w:t>
      </w:r>
      <w:r>
        <w:t>))</w:t>
      </w:r>
      <w:r>
        <w:rPr/>
        <w:t xml:space="preserve"> </w:t>
      </w:r>
      <w:r>
        <w:rPr>
          <w:u w:val="single"/>
        </w:rPr>
        <w:t xml:space="preserve">accesses or assists another person or entity with unauthorized access to a voting center, election office, ballot counting area, ballot storage area, or election system,</w:t>
      </w:r>
      <w:r>
        <w:rPr/>
        <w:t xml:space="preserve"> voting machine</w:t>
      </w:r>
      <w:r>
        <w:rPr>
          <w:u w:val="single"/>
        </w:rPr>
        <w:t xml:space="preserve">,</w:t>
      </w:r>
      <w:r>
        <w:rPr/>
        <w:t xml:space="preserve"> or device to be used or being used in a primary or special or general election, is guilty of a class C felony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720</w:t>
      </w:r>
      <w:r>
        <w:rPr/>
        <w:t xml:space="preserve"> and 2003 c 111 s 2138 are each amended to read as follows:</w:t>
      </w:r>
    </w:p>
    <w:p>
      <w:pPr>
        <w:spacing w:before="0" w:after="0" w:line="408" w:lineRule="exact"/>
        <w:ind w:left="0" w:right="0" w:firstLine="576"/>
        <w:jc w:val="left"/>
      </w:pPr>
      <w:r>
        <w:rPr/>
        <w:t xml:space="preserve">Every person charged with the performance of any duty under the provisions of any law of this state relating to elections, including primaries, or the provisions of any charter or ordinance of any city or town of this state relating to elections who willfully neglects or refuses to perform such duty, </w:t>
      </w:r>
      <w:r>
        <w:rPr>
          <w:u w:val="single"/>
        </w:rPr>
        <w:t xml:space="preserve">or provides unauthorized access to a person or entity to physical locations or electronic or physical access to election software or hardware used in any element of conduct of an election,</w:t>
      </w:r>
      <w:r>
        <w:rPr/>
        <w:t xml:space="preserve"> or who, in the performance of such duty, or in </w:t>
      </w:r>
      <w:r>
        <w:t>((</w:t>
      </w:r>
      <w:r>
        <w:rPr>
          <w:strike/>
        </w:rPr>
        <w:t xml:space="preserve">his or her</w:t>
      </w:r>
      <w:r>
        <w:t>))</w:t>
      </w:r>
      <w:r>
        <w:rPr/>
        <w:t xml:space="preserve"> </w:t>
      </w:r>
      <w:r>
        <w:rPr>
          <w:u w:val="single"/>
        </w:rPr>
        <w:t xml:space="preserve">the person's</w:t>
      </w:r>
      <w:r>
        <w:rPr/>
        <w:t xml:space="preserve"> official capacity, knowingly or fraudulently violates any of the provisions of law relating to such duty, is guilty of a class C felony punishable under RCW 9A.20.021 and shall forfeit </w:t>
      </w:r>
      <w:r>
        <w:t>((</w:t>
      </w:r>
      <w:r>
        <w:rPr>
          <w:strike/>
        </w:rPr>
        <w:t xml:space="preserve">his or her</w:t>
      </w:r>
      <w:r>
        <w:t>))</w:t>
      </w:r>
      <w:r>
        <w:rPr/>
        <w:t xml:space="preserve"> </w:t>
      </w:r>
      <w:r>
        <w:rPr>
          <w:u w:val="single"/>
        </w:rPr>
        <w:t xml:space="preserve">the person's</w:t>
      </w:r>
      <w:r>
        <w:rPr/>
        <w:t xml:space="preserv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050</w:t>
      </w:r>
      <w:r>
        <w:rPr/>
        <w:t xml:space="preserve"> and 2011 c 10 s 68 are each amended to read as follows:</w:t>
      </w:r>
    </w:p>
    <w:p>
      <w:pPr>
        <w:spacing w:before="0" w:after="0" w:line="408" w:lineRule="exact"/>
        <w:ind w:left="0" w:right="0" w:firstLine="576"/>
        <w:jc w:val="left"/>
      </w:pPr>
      <w:r>
        <w:rPr/>
        <w:t xml:space="preserve">(1) A person who knowingly destroys, alters, defaces, conceals, or discards a completed voter registration form </w:t>
      </w:r>
      <w:r>
        <w:t>((</w:t>
      </w:r>
      <w:r>
        <w:rPr>
          <w:strike/>
        </w:rPr>
        <w:t xml:space="preserve">or</w:t>
      </w:r>
      <w:r>
        <w:t>))</w:t>
      </w:r>
      <w:r>
        <w:rPr>
          <w:u w:val="single"/>
        </w:rPr>
        <w:t xml:space="preserve">,</w:t>
      </w:r>
      <w:r>
        <w:rPr/>
        <w:t xml:space="preserve"> signed ballot declaration</w:t>
      </w:r>
      <w:r>
        <w:rPr>
          <w:u w:val="single"/>
        </w:rPr>
        <w:t xml:space="preserve">, or voted ballot</w:t>
      </w:r>
      <w:r>
        <w:rPr/>
        <w:t xml:space="preserve"> is guilty of a gross misdemeanor. This section does not apply to (a) the voter who completed the form or declaration, or (b) a county auditor who acts as authorized by law.</w:t>
      </w:r>
    </w:p>
    <w:p>
      <w:pPr>
        <w:spacing w:before="0" w:after="0" w:line="408" w:lineRule="exact"/>
        <w:ind w:left="0" w:right="0" w:firstLine="576"/>
        <w:jc w:val="left"/>
      </w:pPr>
      <w:r>
        <w:rPr/>
        <w:t xml:space="preserve">(2) Any person who intentionally fails to return another person's completed voter registration form </w:t>
      </w:r>
      <w:r>
        <w:t>((</w:t>
      </w:r>
      <w:r>
        <w:rPr>
          <w:strike/>
        </w:rPr>
        <w:t xml:space="preserve">or</w:t>
      </w:r>
      <w:r>
        <w:t>))</w:t>
      </w:r>
      <w:r>
        <w:rPr>
          <w:u w:val="single"/>
        </w:rPr>
        <w:t xml:space="preserve">,</w:t>
      </w:r>
      <w:r>
        <w:rPr/>
        <w:t xml:space="preserve"> signed ballot declaration</w:t>
      </w:r>
      <w:r>
        <w:rPr>
          <w:u w:val="single"/>
        </w:rPr>
        <w:t xml:space="preserve">, or voted ballot</w:t>
      </w:r>
      <w:r>
        <w:rPr/>
        <w:t xml:space="preserve"> to the proper state or county elections office by the applicable deadline is guilty of a gross misdemeanor.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31169a0f72f44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cd639e5dc847e8" /><Relationship Type="http://schemas.openxmlformats.org/officeDocument/2006/relationships/footer" Target="/word/footer1.xml" Id="R531169a0f72f4455" /></Relationships>
</file>