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873373476748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5811</w:t>
      </w:r>
    </w:p>
    <w:p>
      <w:pPr>
        <w:jc w:val="center"/>
        <w:spacing w:before="480" w:after="0" w:line="240"/>
      </w:pPr>
      <w:r>
        <w:t xml:space="preserve">Chapter </w:t>
      </w:r>
      <w:r>
        <w:rPr/>
        <w:t xml:space="preserve">322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INDIVIDUAL PROVIDERS—DEFINITION OF FAMILY MEMBER</w:t>
      </w:r>
    </w:p>
    <w:p>
      <w:pPr>
        <w:spacing w:before="720" w:after="240" w:line="240" w:lineRule="exact"/>
        <w:ind w:left="0" w:right="0" w:firstLine="0"/>
        <w:jc w:val="center"/>
      </w:pPr>
      <w:r>
        <w:t xml:space="preserve">EFFECTIVE DATE: </w:t>
      </w:r>
      <w:r>
        <w:rPr/>
        <w:t xml:space="preserve">June 6, 2024—Except for section 3, which takes effect January 1, 2025; and section 4, which takes effect January 1, 2027.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30</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58</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5811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10:38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5811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Kauffman, C. Wilson, Cleveland, Dhingra, Frame, Hasegawa, Keiser, Liias, Lovelett, Nguyen, Nobles, Shewmake, Trudeau, and Wellman; by request of Department of Social and Health Services</w:t>
      </w:r>
    </w:p>
    <w:p/>
    <w:p>
      <w:r>
        <w:rPr>
          <w:t xml:space="preserve">Prefiled 12/07/23.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family member for individual providers; amending RCW 18.88B.041, 74.39A.076, 74.39A.341, and 74.39A.341; adding a new section to chapter 74.39A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2023 c 424 s 7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An individual provider caring only for the individual provider's </w:t>
      </w:r>
      <w:r>
        <w:t>((</w:t>
      </w:r>
      <w:r>
        <w:rPr>
          <w:strike/>
        </w:rPr>
        <w:t xml:space="preserve">biological, step, or adoptive</w:t>
      </w:r>
      <w:r>
        <w:t>))</w:t>
      </w:r>
      <w:r>
        <w:rPr/>
        <w:t xml:space="preserve"> child or parent</w:t>
      </w:r>
      <w:r>
        <w:rPr>
          <w:u w:val="single"/>
        </w:rPr>
        <w:t xml:space="preserve">, including when related by marriage or domestic partnership</w:t>
      </w:r>
      <w:r>
        <w:rPr/>
        <w:t xml:space="preserve">; and</w:t>
      </w:r>
    </w:p>
    <w:p>
      <w:pPr>
        <w:spacing w:before="0" w:after="0" w:line="408" w:lineRule="exact"/>
        <w:ind w:left="0" w:right="0" w:firstLine="576"/>
        <w:jc w:val="left"/>
      </w:pPr>
      <w:r>
        <w:rPr/>
        <w:t xml:space="preserve">(ii)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(d) A person working as an individual provider who provides </w:t>
      </w:r>
      <w:r>
        <w:t>((</w:t>
      </w:r>
      <w:r>
        <w:rPr>
          <w:strike/>
        </w:rPr>
        <w:t xml:space="preserve">twenty</w:t>
      </w:r>
      <w:r>
        <w:t>))</w:t>
      </w:r>
      <w:r>
        <w:rPr/>
        <w:t xml:space="preserve"> </w:t>
      </w:r>
      <w:r>
        <w:rPr>
          <w:u w:val="single"/>
        </w:rPr>
        <w:t xml:space="preserve">20</w:t>
      </w:r>
      <w:r>
        <w:rPr/>
        <w:t xml:space="preserve"> hours or less of </w:t>
      </w:r>
      <w:r>
        <w:rPr>
          <w:u w:val="single"/>
        </w:rPr>
        <w:t xml:space="preserve">nonrespite</w:t>
      </w:r>
      <w:r>
        <w:rPr/>
        <w:t xml:space="preserve">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2023 c 424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w:t>
      </w:r>
      <w:r>
        <w:t>((</w:t>
      </w:r>
      <w:r>
        <w:rPr>
          <w:strike/>
        </w:rPr>
        <w:t xml:space="preserve">biological, step, or adoptive</w:t>
      </w:r>
      <w:r>
        <w:t>))</w:t>
      </w:r>
      <w:r>
        <w:rPr/>
        <w:t xml:space="preserve"> parent who is the individual provider only for the person's developmentally disabled </w:t>
      </w:r>
      <w:r>
        <w:t>((</w:t>
      </w:r>
      <w:r>
        <w:rPr>
          <w:strike/>
        </w:rPr>
        <w:t xml:space="preserve">son or daughter</w:t>
      </w:r>
      <w:r>
        <w:t>))</w:t>
      </w:r>
      <w:r>
        <w:rPr/>
        <w:t xml:space="preserve"> </w:t>
      </w:r>
      <w:r>
        <w:rPr>
          <w:u w:val="single"/>
        </w:rPr>
        <w:t xml:space="preserve">child, including when related by marriage or domestic partnership,</w:t>
      </w:r>
      <w:r>
        <w:rPr/>
        <w:t xml:space="preserve"> must receive </w:t>
      </w:r>
      <w:r>
        <w:t>((</w:t>
      </w:r>
      <w:r>
        <w:rPr>
          <w:strike/>
        </w:rPr>
        <w:t xml:space="preserve">twelve</w:t>
      </w:r>
      <w:r>
        <w:t>))</w:t>
      </w:r>
      <w:r>
        <w:rPr/>
        <w:t xml:space="preserve"> </w:t>
      </w:r>
      <w:r>
        <w:rPr>
          <w:u w:val="single"/>
        </w:rPr>
        <w:t xml:space="preserve">12</w:t>
      </w:r>
      <w:r>
        <w:rPr/>
        <w:t xml:space="preserve"> hours of training relevant to the needs of individuals with developmental disabilities within the first </w:t>
      </w:r>
      <w:r>
        <w:t>((</w:t>
      </w:r>
      <w:r>
        <w:rPr>
          <w:strike/>
        </w:rPr>
        <w:t xml:space="preserve">one hundred twenty</w:t>
      </w:r>
      <w:r>
        <w:t>))</w:t>
      </w:r>
      <w:r>
        <w:rPr/>
        <w:t xml:space="preserve"> </w:t>
      </w:r>
      <w:r>
        <w:rPr>
          <w:u w:val="single"/>
        </w:rPr>
        <w:t xml:space="preserve">120</w:t>
      </w:r>
      <w:r>
        <w:rPr/>
        <w:t xml:space="preserve">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w:t>
      </w:r>
      <w:r>
        <w:t>((</w:t>
      </w:r>
      <w:r>
        <w:rPr>
          <w:strike/>
        </w:rPr>
        <w:t xml:space="preserve">fifteen</w:t>
      </w:r>
      <w:r>
        <w:t>))</w:t>
      </w:r>
      <w:r>
        <w:rPr/>
        <w:t xml:space="preserve"> </w:t>
      </w:r>
      <w:r>
        <w:rPr>
          <w:u w:val="single"/>
        </w:rPr>
        <w:t xml:space="preserve">15</w:t>
      </w:r>
      <w:r>
        <w:rPr/>
        <w:t xml:space="preserve"> hours of basic training, and at least six hours of additional focused training based on the care-receiving spouse's or partner's needs, within the first </w:t>
      </w:r>
      <w:r>
        <w:t>((</w:t>
      </w:r>
      <w:r>
        <w:rPr>
          <w:strike/>
        </w:rPr>
        <w:t xml:space="preserve">one hundred twenty</w:t>
      </w:r>
      <w:r>
        <w:t>))</w:t>
      </w:r>
      <w:r>
        <w:rPr/>
        <w:t xml:space="preserve"> </w:t>
      </w:r>
      <w:r>
        <w:rPr>
          <w:u w:val="single"/>
        </w:rPr>
        <w:t xml:space="preserve">120</w:t>
      </w:r>
      <w:r>
        <w:rPr/>
        <w:t xml:space="preserve">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w:t>
      </w:r>
      <w:r>
        <w:t>((</w:t>
      </w:r>
      <w:r>
        <w:rPr>
          <w:strike/>
        </w:rPr>
        <w:t xml:space="preserve">three hundred</w:t>
      </w:r>
      <w:r>
        <w:t>))</w:t>
      </w:r>
      <w:r>
        <w:rPr/>
        <w:t xml:space="preserve"> </w:t>
      </w:r>
      <w:r>
        <w:rPr>
          <w:u w:val="single"/>
        </w:rPr>
        <w:t xml:space="preserve">300</w:t>
      </w:r>
      <w:r>
        <w:rPr/>
        <w:t xml:space="preserve"> hours or less in any calendar year, must complete </w:t>
      </w:r>
      <w:r>
        <w:t>((</w:t>
      </w:r>
      <w:r>
        <w:rPr>
          <w:strike/>
        </w:rPr>
        <w:t xml:space="preserve">fourteen</w:t>
      </w:r>
      <w:r>
        <w:t>))</w:t>
      </w:r>
      <w:r>
        <w:rPr/>
        <w:t xml:space="preserve"> </w:t>
      </w:r>
      <w:r>
        <w:rPr>
          <w:u w:val="single"/>
        </w:rPr>
        <w:t xml:space="preserve">14</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fourteen</w:t>
      </w:r>
      <w:r>
        <w:t>))</w:t>
      </w:r>
      <w:r>
        <w:rPr/>
        <w:t xml:space="preserve"> </w:t>
      </w:r>
      <w:r>
        <w:rPr>
          <w:u w:val="single"/>
        </w:rPr>
        <w:t xml:space="preserve">14</w:t>
      </w:r>
      <w:r>
        <w:rPr/>
        <w:t xml:space="preserve"> hours must be completed before becoming eligible to provide care, including two hours of orientation training regarding the caregiving role and terms of employment and three hours of safety training. The training partnership identified in RCW 74.39A.360 must offer at least </w:t>
      </w:r>
      <w:r>
        <w:t>((</w:t>
      </w:r>
      <w:r>
        <w:rPr>
          <w:strike/>
        </w:rPr>
        <w:t xml:space="preserve">twelve</w:t>
      </w:r>
      <w:r>
        <w:t>))</w:t>
      </w:r>
      <w:r>
        <w:rPr/>
        <w:t xml:space="preserve"> </w:t>
      </w:r>
      <w:r>
        <w:rPr>
          <w:u w:val="single"/>
        </w:rPr>
        <w:t xml:space="preserve">12</w:t>
      </w:r>
      <w:r>
        <w:rPr/>
        <w:t xml:space="preserve"> of the </w:t>
      </w:r>
      <w:r>
        <w:t>((</w:t>
      </w:r>
      <w:r>
        <w:rPr>
          <w:strike/>
        </w:rPr>
        <w:t xml:space="preserve">fourteen</w:t>
      </w:r>
      <w:r>
        <w:t>))</w:t>
      </w:r>
      <w:r>
        <w:rPr/>
        <w:t xml:space="preserve"> </w:t>
      </w:r>
      <w:r>
        <w:rPr>
          <w:u w:val="single"/>
        </w:rPr>
        <w:t xml:space="preserve">14</w:t>
      </w:r>
      <w:r>
        <w:rPr/>
        <w:t xml:space="preserve">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w:t>
      </w:r>
      <w:r>
        <w:t>((</w:t>
      </w:r>
      <w:r>
        <w:rPr>
          <w:strike/>
        </w:rPr>
        <w:t xml:space="preserve">thirty-five</w:t>
      </w:r>
      <w:r>
        <w:t>))</w:t>
      </w:r>
      <w:r>
        <w:rPr/>
        <w:t xml:space="preserve"> </w:t>
      </w:r>
      <w:r>
        <w:rPr>
          <w:u w:val="single"/>
        </w:rPr>
        <w:t xml:space="preserve">35</w:t>
      </w:r>
      <w:r>
        <w:rPr/>
        <w:t xml:space="preserve"> hours of training within the first </w:t>
      </w:r>
      <w:r>
        <w:t>((</w:t>
      </w:r>
      <w:r>
        <w:rPr>
          <w:strike/>
        </w:rPr>
        <w:t xml:space="preserve">one hundred twenty</w:t>
      </w:r>
      <w:r>
        <w:t>))</w:t>
      </w:r>
      <w:r>
        <w:rPr/>
        <w:t xml:space="preserve"> </w:t>
      </w:r>
      <w:r>
        <w:rPr>
          <w:u w:val="single"/>
        </w:rPr>
        <w:t xml:space="preserve">120</w:t>
      </w:r>
      <w:r>
        <w:rPr/>
        <w:t xml:space="preserve"> days after becoming an individual provider. Five of the </w:t>
      </w:r>
      <w:r>
        <w:t>((</w:t>
      </w:r>
      <w:r>
        <w:rPr>
          <w:strike/>
        </w:rPr>
        <w:t xml:space="preserve">thirty-five</w:t>
      </w:r>
      <w:r>
        <w:t>))</w:t>
      </w:r>
      <w:r>
        <w:rPr/>
        <w:t xml:space="preserve"> </w:t>
      </w:r>
      <w:r>
        <w:rPr>
          <w:u w:val="single"/>
        </w:rPr>
        <w:t xml:space="preserve">35</w:t>
      </w:r>
      <w:r>
        <w:rPr/>
        <w:t xml:space="preser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(i)(A) </w:t>
      </w:r>
      <w:r>
        <w:t>((</w:t>
      </w:r>
      <w:r>
        <w:rPr>
          <w:strike/>
        </w:rPr>
        <w:t xml:space="preserve">An</w:t>
      </w:r>
      <w:r>
        <w:t>))</w:t>
      </w:r>
      <w:r>
        <w:rPr/>
        <w:t xml:space="preserve"> </w:t>
      </w:r>
      <w:r>
        <w:rPr>
          <w:u w:val="single"/>
        </w:rPr>
        <w:t xml:space="preserve">Unless covered by (a) of this subsection, an</w:t>
      </w:r>
      <w:r>
        <w:rPr/>
        <w:t xml:space="preserve"> individual provider caring only for the individual provider's </w:t>
      </w:r>
      <w:r>
        <w:t>((</w:t>
      </w:r>
      <w:r>
        <w:rPr>
          <w:strike/>
        </w:rPr>
        <w:t xml:space="preserve">biological, step, or adoptive</w:t>
      </w:r>
      <w:r>
        <w:t>))</w:t>
      </w:r>
      <w:r>
        <w:rPr/>
        <w:t xml:space="preserve"> child or parent </w:t>
      </w:r>
      <w:r>
        <w:t>((</w:t>
      </w:r>
      <w:r>
        <w:rPr>
          <w:strike/>
        </w:rPr>
        <w:t xml:space="preserve">unless covered by (a) of this subsection</w:t>
      </w:r>
      <w:r>
        <w:t>))</w:t>
      </w:r>
      <w:r>
        <w:rPr>
          <w:u w:val="single"/>
        </w:rPr>
        <w:t xml:space="preserve">, including when related by marriage or domestic partnership</w:t>
      </w:r>
      <w:r>
        <w:rPr/>
        <w:t xml:space="preserve">; </w:t>
      </w:r>
      <w:r>
        <w:t>((</w:t>
      </w:r>
      <w:r>
        <w:rPr>
          <w:strike/>
        </w:rPr>
        <w:t xml:space="preserve">and</w:t>
      </w:r>
      <w:r>
        <w:t>))</w:t>
      </w:r>
    </w:p>
    <w:p>
      <w:pPr>
        <w:spacing w:before="0" w:after="0" w:line="408" w:lineRule="exact"/>
        <w:ind w:left="0" w:right="0" w:firstLine="576"/>
        <w:jc w:val="left"/>
      </w:pPr>
      <w:r>
        <w:rPr/>
        <w:t xml:space="preserve">(B)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(ii)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 and</w:t>
      </w:r>
    </w:p>
    <w:p>
      <w:pPr>
        <w:spacing w:before="0" w:after="0" w:line="408" w:lineRule="exact"/>
        <w:ind w:left="0" w:right="0" w:firstLine="576"/>
        <w:jc w:val="left"/>
      </w:pPr>
      <w:r>
        <w:rPr/>
        <w:t xml:space="preserve">(iii)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2023 c 424 s 6 are each amended to read as follows:</w:t>
      </w:r>
    </w:p>
    <w:p>
      <w:pPr>
        <w:spacing w:before="0" w:after="0" w:line="408" w:lineRule="exact"/>
        <w:ind w:left="0" w:right="0" w:firstLine="576"/>
        <w:jc w:val="left"/>
      </w:pPr>
      <w:r>
        <w:rPr/>
        <w:t xml:space="preserve">(1) All long-term care workers shall complete </w:t>
      </w:r>
      <w:r>
        <w:t>((</w:t>
      </w:r>
      <w:r>
        <w:rPr>
          <w:strike/>
        </w:rPr>
        <w:t xml:space="preserve">twelve</w:t>
      </w:r>
      <w:r>
        <w:t>))</w:t>
      </w:r>
      <w:r>
        <w:rPr/>
        <w:t xml:space="preserve"> </w:t>
      </w:r>
      <w:r>
        <w:rPr>
          <w:u w:val="single"/>
        </w:rPr>
        <w:t xml:space="preserve">12</w:t>
      </w:r>
      <w:r>
        <w:rPr/>
        <w:t xml:space="preser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An individual provider caring only for the individual provider's </w:t>
      </w:r>
      <w:r>
        <w:rPr>
          <w:u w:val="single"/>
        </w:rPr>
        <w:t xml:space="preserve">parent,</w:t>
      </w:r>
      <w:r>
        <w:rPr/>
        <w:t xml:space="preserve"> sibling, aunt, uncle, cousin, niece, nephew, grandparent, or grandchild, including when related by marriage or domestic partnership;</w:t>
      </w:r>
    </w:p>
    <w:p>
      <w:pPr>
        <w:spacing w:before="0" w:after="0" w:line="408" w:lineRule="exact"/>
        <w:ind w:left="0" w:right="0" w:firstLine="576"/>
        <w:jc w:val="left"/>
      </w:pPr>
      <w:r>
        <w:rPr/>
        <w:t xml:space="preserve">(c) Registered nurses and licensed practical nurses licensed under chapter 18.79 RCW;</w:t>
      </w:r>
    </w:p>
    <w:p>
      <w:pPr>
        <w:spacing w:before="0" w:after="0" w:line="408" w:lineRule="exact"/>
        <w:ind w:left="0" w:right="0" w:firstLine="576"/>
        <w:jc w:val="left"/>
      </w:pPr>
      <w:r>
        <w:rPr/>
        <w:t xml:space="preserve">(d) Before January 1, 2016, a long-term care worker employed by a community residential service business;</w:t>
      </w:r>
    </w:p>
    <w:p>
      <w:pPr>
        <w:spacing w:before="0" w:after="0" w:line="408" w:lineRule="exact"/>
        <w:ind w:left="0" w:right="0" w:firstLine="576"/>
        <w:jc w:val="left"/>
      </w:pPr>
      <w:r>
        <w:rPr/>
        <w:t xml:space="preserve">(e)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w:t>
      </w:r>
    </w:p>
    <w:p>
      <w:pPr>
        <w:spacing w:before="0" w:after="0" w:line="408" w:lineRule="exact"/>
        <w:ind w:left="0" w:right="0" w:firstLine="576"/>
        <w:jc w:val="left"/>
      </w:pPr>
      <w:r>
        <w:rPr/>
        <w:t xml:space="preserve">(f)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 or</w:t>
      </w:r>
    </w:p>
    <w:p>
      <w:pPr>
        <w:spacing w:before="0" w:after="0" w:line="408" w:lineRule="exact"/>
        <w:ind w:left="0" w:right="0" w:firstLine="576"/>
        <w:jc w:val="left"/>
      </w:pPr>
      <w:r>
        <w:rPr/>
        <w:t xml:space="preserve">(g)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p>
    <w:p>
      <w:pPr>
        <w:spacing w:before="0" w:after="0" w:line="408" w:lineRule="exact"/>
        <w:ind w:left="0" w:right="0" w:firstLine="576"/>
        <w:jc w:val="left"/>
      </w:pPr>
      <w:r>
        <w:rPr/>
        <w:t xml:space="preserve">(4) </w:t>
      </w:r>
      <w:r>
        <w:rPr>
          <w:u w:val="single"/>
        </w:rPr>
        <w:t xml:space="preserve">Individual providers covered under subsection (3) of this section may voluntarily take continuing education. The consumer directed employer must pay individual providers covered in subsection (3) of this section for any continuing education that they may take, up to 12 hours of continuing education annually.</w:t>
      </w:r>
    </w:p>
    <w:p>
      <w:pPr>
        <w:spacing w:before="0" w:after="0" w:line="408" w:lineRule="exact"/>
        <w:ind w:left="0" w:right="0" w:firstLine="576"/>
        <w:jc w:val="left"/>
      </w:pP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w:t>
      </w:r>
      <w:r>
        <w:t>((</w:t>
      </w:r>
      <w:r>
        <w:rPr>
          <w:strike/>
        </w:rPr>
        <w:t xml:space="preserve">(6)</w:t>
      </w:r>
      <w:r>
        <w:t>))</w:t>
      </w:r>
      <w:r>
        <w:rPr/>
        <w:t xml:space="preserve">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w:t>
      </w:r>
      <w:r>
        <w:t>((</w:t>
      </w:r>
      <w:r>
        <w:rPr>
          <w:strike/>
        </w:rPr>
        <w:t xml:space="preserve">(6)</w:t>
      </w:r>
      <w:r>
        <w:t>))</w:t>
      </w:r>
      <w:r>
        <w:rPr/>
        <w:t xml:space="preserve">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2023 c 424 s 6 are each amended to read as follows:</w:t>
      </w:r>
    </w:p>
    <w:p>
      <w:pPr>
        <w:spacing w:before="0" w:after="0" w:line="408" w:lineRule="exact"/>
        <w:ind w:left="0" w:right="0" w:firstLine="576"/>
        <w:jc w:val="left"/>
      </w:pPr>
      <w:r>
        <w:rPr/>
        <w:t xml:space="preserve">(1) All long-term care workers shall complete </w:t>
      </w:r>
      <w:r>
        <w:t>((</w:t>
      </w:r>
      <w:r>
        <w:rPr>
          <w:strike/>
        </w:rPr>
        <w:t xml:space="preserve">twelve</w:t>
      </w:r>
      <w:r>
        <w:t>))</w:t>
      </w:r>
      <w:r>
        <w:rPr/>
        <w:t xml:space="preserve"> </w:t>
      </w:r>
      <w:r>
        <w:rPr>
          <w:u w:val="single"/>
        </w:rPr>
        <w:t xml:space="preserve">12</w:t>
      </w:r>
      <w:r>
        <w:rPr/>
        <w:t xml:space="preser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w:t>
      </w:r>
      <w:r>
        <w:t>((</w:t>
      </w:r>
      <w:r>
        <w:rPr>
          <w:strike/>
        </w:rPr>
        <w:t xml:space="preserve">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strike/>
        </w:rPr>
        <w:t xml:space="preserve">(c)</w:t>
      </w:r>
      <w:r>
        <w:t>))</w:t>
      </w:r>
      <w:r>
        <w:rPr/>
        <w:t xml:space="preserve"> Registered nurses and licensed practical nurses licensed under chapter 18.79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Before January 1, 2016, a long-term care worker employed by a community residential service business;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person working as an individual provider who provides </w:t>
      </w:r>
      <w:r>
        <w:t>((</w:t>
      </w:r>
      <w:r>
        <w:rPr>
          <w:strike/>
        </w:rPr>
        <w:t xml:space="preserve">twenty</w:t>
      </w:r>
      <w:r>
        <w:t>))</w:t>
      </w:r>
      <w:r>
        <w:rPr/>
        <w:t xml:space="preserve"> </w:t>
      </w:r>
      <w:r>
        <w:rPr>
          <w:u w:val="single"/>
        </w:rPr>
        <w:t xml:space="preserve">20</w:t>
      </w:r>
      <w:r>
        <w:rPr/>
        <w:t xml:space="preserve"> hours or less of care for one person in any calendar month;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person working as an individual provider who only provides respite services and works less than </w:t>
      </w:r>
      <w:r>
        <w:t>((</w:t>
      </w:r>
      <w:r>
        <w:rPr>
          <w:strike/>
        </w:rPr>
        <w:t xml:space="preserve">three hundred</w:t>
      </w:r>
      <w:r>
        <w:t>))</w:t>
      </w:r>
      <w:r>
        <w:rPr/>
        <w:t xml:space="preserve"> </w:t>
      </w:r>
      <w:r>
        <w:rPr>
          <w:u w:val="single"/>
        </w:rPr>
        <w:t xml:space="preserve">300</w:t>
      </w:r>
      <w:r>
        <w:rPr/>
        <w:t xml:space="preserve"> hours in any calendar year; or</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p>
    <w:p>
      <w:pPr>
        <w:spacing w:before="0" w:after="0" w:line="408" w:lineRule="exact"/>
        <w:ind w:left="0" w:right="0" w:firstLine="576"/>
        <w:jc w:val="left"/>
      </w:pPr>
      <w:r>
        <w:rPr/>
        <w:t xml:space="preserve">(4) </w:t>
      </w:r>
      <w:r>
        <w:rPr>
          <w:u w:val="single"/>
        </w:rPr>
        <w:t xml:space="preserve">Individual providers covered under subsection (3) of this section may voluntarily take continuing education. The consumer directed employer must pay individual providers covered in subsection (3) of this section for any continuing education that they may take, up to 12 hours of continuing education annually.</w:t>
      </w:r>
    </w:p>
    <w:p>
      <w:pPr>
        <w:spacing w:before="0" w:after="0" w:line="408" w:lineRule="exact"/>
        <w:ind w:left="0" w:right="0" w:firstLine="576"/>
        <w:jc w:val="left"/>
      </w:pPr>
      <w:r>
        <w:rPr>
          <w:u w:val="single"/>
        </w:rPr>
        <w:t xml:space="preserve">(5)</w:t>
      </w:r>
      <w:r>
        <w:rPr/>
        <w:t xml:space="preserve">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Individual providers under RCW 74.39A.270 shall be compensated for training time required by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w:t>
      </w:r>
      <w:r>
        <w:t>((</w:t>
      </w:r>
      <w:r>
        <w:rPr>
          <w:strike/>
        </w:rPr>
        <w:t xml:space="preserve">(6)</w:t>
      </w:r>
      <w:r>
        <w:t>))</w:t>
      </w:r>
      <w:r>
        <w:rPr/>
        <w:t xml:space="preserve">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w:t>
      </w:r>
      <w:r>
        <w:t>((</w:t>
      </w:r>
      <w:r>
        <w:rPr>
          <w:strike/>
        </w:rPr>
        <w:t xml:space="preserve">(6)</w:t>
      </w:r>
      <w:r>
        <w:t>))</w:t>
      </w:r>
      <w:r>
        <w:rPr/>
        <w:t xml:space="preserve">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of health shall adopt rules to implement subsection (1)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adopt rules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convene a work group to review existing available continuing education courses offered to long-term care workers under RCW 74.39A.341 and provide input and recommendations for the inclusion of topics relevant to individual providers caring for a family member to be incorporated into the development of new continuing education courses. The work group must consist of stakeholders with an interest in the continuing education training requirements for individual providers, including individual providers who are caregivers to a family member with an intellectual or developmental disability, individual providers who are adult children who are caregivers to a parent, the contracted training entity providing continuing education to long-term care workers, and consumers receiving care from an individual provider who is a family member.</w:t>
      </w:r>
    </w:p>
    <w:p>
      <w:pPr>
        <w:spacing w:before="0" w:after="0" w:line="408" w:lineRule="exact"/>
        <w:ind w:left="0" w:right="0" w:firstLine="576"/>
        <w:jc w:val="left"/>
      </w:pPr>
      <w:r>
        <w:rPr/>
        <w:t xml:space="preserve">(2) The department shall convene the work group by July 1, 2024, and the work group shall provide recommendations for the development of new courses to the secretary and the contracted training entity by March 1, 2025. By July 1, 2025, the contracted training entity shall submit a continuing education training course development plan that includes a specific timeline for the incorporation of topics identified in subsection (1) of this section to the secretary and the relevant committees of the legislature. Beginning September 1, 2025, the contracted training entity shall prioritize the development of courses that address the topics identified in subsection (1) of this section and the continuing education course development plan when it conducts its next scheduled continuing education course update and development for long-term care workers. The contracted training entity shall continue the development of new courses that address the recommended topics identified in subsection (1) of this section and the continuing education course development plan in its regular continuing education course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72b0c6e513ec4b6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9b82f7eb424780" /><Relationship Type="http://schemas.openxmlformats.org/officeDocument/2006/relationships/footer" Target="/word/footer1.xml" Id="R72b0c6e513ec4b68" /></Relationships>
</file>