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0de1bc0e8c483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5810</w:t>
      </w:r>
    </w:p>
    <w:p>
      <w:pPr>
        <w:jc w:val="center"/>
        <w:spacing w:before="480" w:after="0" w:line="240"/>
      </w:pPr>
      <w:r>
        <w:t xml:space="preserve">Chapter </w:t>
      </w:r>
      <w:r>
        <w:rPr/>
        <w:t xml:space="preserve">1</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TEST</w:t>
      </w:r>
    </w:p>
    <w:p>
      <w:pPr>
        <w:spacing w:before="720" w:after="240" w:line="240" w:lineRule="exact"/>
        <w:ind w:left="0" w:right="0" w:firstLine="0"/>
        <w:jc w:val="center"/>
      </w:pPr>
      <w:r>
        <w:t xml:space="preserve">EFFECTIVE DATE: </w:t>
      </w:r>
      <w:r>
        <w:rPr/>
        <w:t xml:space="preserve">January 12,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12,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January 12, 2024</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5810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January 19, 2024 12:00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January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5810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Agriculture, Water, Natural Resources &amp; Parks (originally sponsored by Senators Saldaña, Valdez, Lovick, Dhingra, Holy, Robinson, Conway, Hasegawa, Hunt, Keiser, Nguyen, Nobles, Salomon, Trudeau, and C. Wilson)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1.04.010 and 1.04.020.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020</w:t>
      </w:r>
      <w:r>
        <w:rPr/>
        <w:t xml:space="preserve"> and 1951 c 5 s 6 are each amended to read as follows:</w:t>
      </w:r>
    </w:p>
    <w:p>
      <w:pPr>
        <w:spacing w:before="0" w:after="0" w:line="408" w:lineRule="exact"/>
        <w:ind w:left="0" w:right="0" w:firstLine="576"/>
        <w:jc w:val="left"/>
      </w:pPr>
      <w:r>
        <w:rPr/>
        <w:t xml:space="preserve">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January 12, 2024.</w:t>
      </w:r>
    </w:p>
    <w:p>
      <w:pPr>
        <w:spacing w:before="0" w:after="0" w:line="408" w:lineRule="exact"/>
        <w:ind w:left="0" w:right="0" w:firstLine="576"/>
        <w:jc w:val="left"/>
      </w:pPr>
      <w:r>
        <w:rPr/>
        <w:t xml:space="preserve">Passed by the House January 12, 2024.</w:t>
      </w:r>
    </w:p>
    <w:p>
      <w:pPr>
        <w:spacing w:before="0" w:after="0" w:line="408" w:lineRule="exact"/>
        <w:ind w:left="0" w:right="0" w:firstLine="576"/>
        <w:jc w:val="left"/>
      </w:pPr>
      <w:r>
        <w:rPr/>
        <w:t xml:space="preserve">Approved by the Governor January 19, 2024.</w:t>
      </w:r>
    </w:p>
    <w:p>
      <w:pPr>
        <w:spacing w:before="0" w:after="0" w:line="408" w:lineRule="exact"/>
        <w:ind w:left="0" w:right="0" w:firstLine="576"/>
        <w:jc w:val="left"/>
      </w:pPr>
      <w:r>
        <w:rPr/>
        <w:t xml:space="preserve">Filed in Office of Secretary of State January 19, 2024.</w:t>
      </w:r>
    </w:p>
    <w:sectPr>
      <w:pgNumType w:start="1"/>
      <w:footerReference xmlns:r="http://schemas.openxmlformats.org/officeDocument/2006/relationships" r:id="R6422b5bd1d354e6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5810.SL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c910d6fd6545e6" /><Relationship Type="http://schemas.openxmlformats.org/officeDocument/2006/relationships/footer" Target="/word/footer1.xml" Id="R6422b5bd1d354e69" /></Relationships>
</file>