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ff5ccb4444a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5702</w:t>
      </w:r>
    </w:p>
    <w:p>
      <w:pPr>
        <w:jc w:val="center"/>
        <w:spacing w:before="480" w:after="0" w:line="240"/>
      </w:pPr>
      <w:r>
        <w:t xml:space="preserve">Chapter </w:t>
      </w:r>
      <w:r>
        <w:rPr/>
        <w:t xml:space="preserve">339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HIGHER EDUCATION—STUDENTS EXPERIENCING HOMELESSNESS AND FOSTER YOUTH PROGRAM—EXPANSION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42</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59</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Trudeau, Nobles, Dhingra, Hunt, Liias, Lovelett, Nguyen, Pedersen, Saldaña,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students experiencing homelessness and foster youth pilot program; amending RCW 28B.50.916 and 28B.77.850;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916</w:t>
      </w:r>
      <w:r>
        <w:rPr/>
        <w:t xml:space="preserve"> and 2021 c 62 s 1 are each amended to read as follows:</w:t>
      </w:r>
    </w:p>
    <w:p>
      <w:pPr>
        <w:spacing w:before="0" w:after="0" w:line="408" w:lineRule="exact"/>
        <w:ind w:left="0" w:right="0" w:firstLine="576"/>
        <w:jc w:val="left"/>
      </w:pPr>
      <w:r>
        <w:rPr/>
        <w:t xml:space="preserve">(1) Subject to the availability of amounts appropriated for this specific purpose, </w:t>
      </w:r>
      <w:r>
        <w:t>((</w:t>
      </w:r>
      <w:r>
        <w:rPr>
          <w:strike/>
        </w:rPr>
        <w:t xml:space="preserve">the college board shall select eight college districts, with no less than four located outside of the Puget Sound region to participate in a pilot</w:t>
      </w:r>
      <w:r>
        <w:t>))</w:t>
      </w:r>
      <w:r>
        <w:rPr/>
        <w:t xml:space="preserve"> </w:t>
      </w:r>
      <w:r>
        <w:rPr>
          <w:u w:val="single"/>
        </w:rPr>
        <w:t xml:space="preserve">each community and technical college may implement a</w:t>
      </w:r>
      <w:r>
        <w:rPr/>
        <w:t xml:space="preserve"> program to provide assistance to students experiencing homelessness and to students who were in the foster care system when they graduated high school. The </w:t>
      </w:r>
      <w:r>
        <w:t>((</w:t>
      </w:r>
      <w:r>
        <w:rPr>
          <w:strike/>
        </w:rPr>
        <w:t xml:space="preserve">college districts chosen to participate in the 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w:t>
      </w:r>
      <w:r>
        <w:t>((</w:t>
      </w:r>
      <w:r>
        <w:rPr>
          <w:strike/>
        </w:rPr>
        <w:t xml:space="preserve">college districts</w:t>
      </w:r>
      <w:r>
        <w:t>))</w:t>
      </w:r>
      <w:r>
        <w:rPr/>
        <w:t xml:space="preserve"> </w:t>
      </w:r>
      <w:r>
        <w:rPr>
          <w:u w:val="single"/>
        </w:rPr>
        <w:t xml:space="preserve">community and technical colleges</w:t>
      </w:r>
      <w:r>
        <w:rPr/>
        <w:t xml:space="preserve">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w:t>
      </w:r>
      <w:r>
        <w:t>((</w:t>
      </w:r>
      <w:r>
        <w:rPr>
          <w:strike/>
        </w:rPr>
        <w:t xml:space="preserve">college districts participating in the pilot program</w:t>
      </w:r>
      <w:r>
        <w:t>))</w:t>
      </w:r>
      <w:r>
        <w:rPr/>
        <w:t xml:space="preserve"> </w:t>
      </w:r>
      <w:r>
        <w:rPr>
          <w:u w:val="single"/>
        </w:rPr>
        <w:t xml:space="preserve">community and technical colleges</w:t>
      </w:r>
      <w:r>
        <w:rPr/>
        <w:t xml:space="preserve">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w:t>
      </w:r>
      <w:r>
        <w:t>((</w:t>
      </w:r>
      <w:r>
        <w:rPr>
          <w:strike/>
        </w:rPr>
        <w:t xml:space="preserve">college districts</w:t>
      </w:r>
      <w:r>
        <w:t>))</w:t>
      </w:r>
      <w:r>
        <w:rPr/>
        <w:t xml:space="preserve"> </w:t>
      </w:r>
      <w:r>
        <w:rPr>
          <w:u w:val="single"/>
        </w:rPr>
        <w:t xml:space="preserve">community and technical colleges</w:t>
      </w:r>
      <w:r>
        <w:rPr/>
        <w:t xml:space="preserve">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community or technical college during the </w:t>
      </w:r>
      <w:r>
        <w:t>((</w:t>
      </w:r>
      <w:r>
        <w:rPr>
          <w:strike/>
        </w:rPr>
        <w:t xml:space="preserve">pilot</w:t>
      </w:r>
      <w:r>
        <w:t>))</w:t>
      </w:r>
      <w:r>
        <w:rPr/>
        <w:t xml:space="preserve"> program. The college board shall coordinate with all of the community and technical colleges to collect voluntary data on how many students experiencing homelessness or food insecurity are attending the community and technical colleges;</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w:t>
      </w:r>
      <w:r>
        <w:t>((</w:t>
      </w:r>
      <w:r>
        <w:rPr>
          <w:strike/>
        </w:rPr>
        <w:t xml:space="preserve">The college districts not selected to participate in the pilot program are:</w:t>
      </w:r>
    </w:p>
    <w:p>
      <w:pPr>
        <w:spacing w:before="0" w:after="0" w:line="408" w:lineRule="exact"/>
        <w:ind w:left="0" w:right="0" w:firstLine="576"/>
        <w:jc w:val="left"/>
      </w:pPr>
      <w:r>
        <w:rPr>
          <w:strike/>
        </w:rPr>
        <w:t xml:space="preserve">(a) Invited to participate voluntarily; and</w:t>
      </w:r>
    </w:p>
    <w:p>
      <w:pPr>
        <w:spacing w:before="0" w:after="0" w:line="408" w:lineRule="exact"/>
        <w:ind w:left="0" w:right="0" w:firstLine="576"/>
        <w:jc w:val="left"/>
      </w:pPr>
      <w:r>
        <w:rPr>
          <w:strike/>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strike/>
        </w:rPr>
        <w:t xml:space="preserve">(6) 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850</w:t>
      </w:r>
      <w:r>
        <w:rPr/>
        <w:t xml:space="preserve"> and 2021 c 62 s 2 are each amended to read as follows:</w:t>
      </w:r>
    </w:p>
    <w:p>
      <w:pPr>
        <w:spacing w:before="0" w:after="0" w:line="408" w:lineRule="exact"/>
        <w:ind w:left="0" w:right="0" w:firstLine="576"/>
        <w:jc w:val="left"/>
      </w:pPr>
      <w:r>
        <w:rPr/>
        <w:t xml:space="preserve">(1) Subject to the availability of amounts appropriated for this specific purpose, </w:t>
      </w:r>
      <w:r>
        <w:t>((</w:t>
      </w:r>
      <w:r>
        <w:rPr>
          <w:strike/>
        </w:rPr>
        <w:t xml:space="preserve">the council shall select four public four-year institutions of higher education, two on each side of the crest of the Cascade mountain range, to participate in a pilot</w:t>
      </w:r>
      <w:r>
        <w:t>))</w:t>
      </w:r>
      <w:r>
        <w:rPr/>
        <w:t xml:space="preserve"> </w:t>
      </w:r>
      <w:r>
        <w:rPr>
          <w:u w:val="single"/>
        </w:rPr>
        <w:t xml:space="preserve">each public four-year institution of higher education may implement a</w:t>
      </w:r>
      <w:r>
        <w:rPr/>
        <w:t xml:space="preserve"> program to provide assistance to students experiencing homelessness and to students who were in the foster care system when they graduated high school. The </w:t>
      </w:r>
      <w:r>
        <w:t>((</w:t>
      </w:r>
      <w:r>
        <w:rPr>
          <w:strike/>
        </w:rPr>
        <w:t xml:space="preserve">four-year institutions of higher education chosen to participate in the 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four-year institution of higher education during the </w:t>
      </w:r>
      <w:r>
        <w:t>((</w:t>
      </w:r>
      <w:r>
        <w:rPr>
          <w:strike/>
        </w:rPr>
        <w:t xml:space="preserve">pilot</w:t>
      </w:r>
      <w:r>
        <w:t>))</w:t>
      </w:r>
      <w:r>
        <w:rPr/>
        <w:t xml:space="preserve"> program. The council shall coordinate with all of the four-year institutions of higher education to collect voluntary data on how many students experiencing homelessness or food insecurity are attending the four-year institutions of higher education;</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w:t>
      </w:r>
      <w:r>
        <w:t>((</w:t>
      </w:r>
      <w:r>
        <w:rPr>
          <w:strike/>
        </w:rPr>
        <w:t xml:space="preserve">The four-year institutions of higher education not selected to participate in the pilot program are:</w:t>
      </w:r>
    </w:p>
    <w:p>
      <w:pPr>
        <w:spacing w:before="0" w:after="0" w:line="408" w:lineRule="exact"/>
        <w:ind w:left="0" w:right="0" w:firstLine="576"/>
        <w:jc w:val="left"/>
      </w:pPr>
      <w:r>
        <w:rPr>
          <w:strike/>
        </w:rPr>
        <w:t xml:space="preserve">(a) Invited to participate voluntarily; and</w:t>
      </w:r>
    </w:p>
    <w:p>
      <w:pPr>
        <w:spacing w:before="0" w:after="0" w:line="408" w:lineRule="exact"/>
        <w:ind w:left="0" w:right="0" w:firstLine="576"/>
        <w:jc w:val="left"/>
      </w:pPr>
      <w:r>
        <w:rPr>
          <w:strike/>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strike/>
        </w:rPr>
        <w:t xml:space="preserve">(6) 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f6ff75bfb9584db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ee9fcf13f462f" /><Relationship Type="http://schemas.openxmlformats.org/officeDocument/2006/relationships/footer" Target="/word/footer1.xml" Id="Rf6ff75bfb9584db6" /></Relationships>
</file>