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003efa710144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5593</w:t>
      </w:r>
    </w:p>
    <w:p>
      <w:pPr>
        <w:jc w:val="center"/>
        <w:spacing w:before="480" w:after="0" w:line="240"/>
      </w:pPr>
      <w:r>
        <w:t xml:space="preserve">Chapter </w:t>
      </w:r>
      <w:r>
        <w:rPr/>
        <w:t xml:space="preserve">406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HIGH SCHOOL STUDENT DIRECTORY INFORMATION—SHARING WITH HIGHER EDUCATION INSTITUTIONS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41</w:t>
            </w:r>
            <w:r>
              <w:t xml:space="preserve">  Nays </w:t>
              <w:t xml:space="preserve">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89</w:t>
            </w:r>
            <w:r>
              <w:t xml:space="preserve">  Nays </w:t>
              <w:t xml:space="preserve">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5593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2:46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5593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Liias, Holy, Mullet, Lovick,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equity in the transfer of student data between K-12 schools and institutions of higher education; adding a new section to chapter 28B.10 RCW; and adding a new section to chapter 28A.150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Institutions of higher education must enter into data-sharing agreements with the office of the superintendent of public instruction to facilitate the transfer of high school student directory information collected under section 2 of this act for the purposes of informing Washington high school students of postsecondary educational opportunities available in the state.</w:t>
      </w:r>
    </w:p>
    <w:p>
      <w:pPr>
        <w:spacing w:before="0" w:after="0" w:line="408" w:lineRule="exact"/>
        <w:ind w:left="0" w:right="0" w:firstLine="576"/>
        <w:jc w:val="left"/>
      </w:pPr>
      <w:r>
        <w:rPr/>
        <w:t xml:space="preserve">(2) Data-sharing agreements entered into under this section must provide for the sharing of student enrollment and outcome information from institutions of higher education, including federally designated minority serving institutions of higher education that are participating in data-sharing agreements under subsection (4) of this section, to the office of the superintendent of public instruction. Information provided in accordance with this subsection (2) must include the statewide student identifier for each student. To the extent possible, the office of the superintendent of public instruction shall transmit student enrollment information to the enrolled students' host districts for the current year.</w:t>
      </w:r>
    </w:p>
    <w:p>
      <w:pPr>
        <w:spacing w:before="0" w:after="0" w:line="408" w:lineRule="exact"/>
        <w:ind w:left="0" w:right="0" w:firstLine="576"/>
        <w:jc w:val="left"/>
      </w:pPr>
      <w:r>
        <w:rPr/>
        <w:t xml:space="preserve">(3)(a) Data-sharing agreements entered into by a community college or technical college as defined in RCW 28B.50.030 are limited to informing Washington high school students of postsecondary educational opportunities available within a college's service district as enumerated in RCW 28B.50.040.</w:t>
      </w:r>
    </w:p>
    <w:p>
      <w:pPr>
        <w:spacing w:before="0" w:after="0" w:line="408" w:lineRule="exact"/>
        <w:ind w:left="0" w:right="0" w:firstLine="576"/>
        <w:jc w:val="left"/>
      </w:pPr>
      <w:r>
        <w:rPr/>
        <w:t xml:space="preserve">(b) The state board for community and technical colleges may coordinate with all of the community and technical colleges to develop a single data-sharing agreement between the community and technical colleges and the office of the superintendent of public instruction.</w:t>
      </w:r>
    </w:p>
    <w:p>
      <w:pPr>
        <w:spacing w:before="0" w:after="0" w:line="408" w:lineRule="exact"/>
        <w:ind w:left="0" w:right="0" w:firstLine="576"/>
        <w:jc w:val="left"/>
      </w:pPr>
      <w:r>
        <w:rPr/>
        <w:t xml:space="preserve">(4) Federally designated minority serving institutions of higher education that are bachelor degree-granting institutions and not subject to subsection (1) of this section may enter into data-sharing agreements with the office of the superintendent of public instruction to facilitate the transfer of high school student directory information collected under section 2 of this act for the purpose of informing Washington high school students of postsecondary educational opportunities available in the state.</w:t>
      </w:r>
    </w:p>
    <w:p>
      <w:pPr>
        <w:spacing w:before="0" w:after="0" w:line="408" w:lineRule="exact"/>
        <w:ind w:left="0" w:right="0" w:firstLine="576"/>
        <w:jc w:val="left"/>
      </w:pPr>
      <w:r>
        <w:rPr/>
        <w:t xml:space="preserve">(5) Agreements entered into under this section must obligate institutions that will receive information through an agreement to maintain the statewide student identifier for each student.</w:t>
      </w:r>
    </w:p>
    <w:p>
      <w:pPr>
        <w:spacing w:before="0" w:after="0" w:line="408" w:lineRule="exact"/>
        <w:ind w:left="0" w:right="0" w:firstLine="576"/>
        <w:jc w:val="left"/>
      </w:pPr>
      <w:r>
        <w:rPr/>
        <w:t xml:space="preserve">(6) For the purposes of this section, "statewide student identifier" means the statewide student identifier required by RCW 28A.320.175 that is included in the longitudinal student data system established under RCW 28A.300.500.</w:t>
      </w:r>
    </w:p>
    <w:p>
      <w:pPr>
        <w:spacing w:before="0" w:after="0" w:line="408" w:lineRule="exact"/>
        <w:ind w:left="0" w:right="0" w:firstLine="576"/>
        <w:jc w:val="left"/>
      </w:pPr>
      <w:r>
        <w:rPr/>
        <w:t xml:space="preserve">(7) For the purposes of this section, "directory information" has the same meaning as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Beginning in 2024, each school district that operates a high school shall annually transmit directory information for all enrolled high school students to the office of the superintendent of public instruction by November 1st.</w:t>
      </w:r>
    </w:p>
    <w:p>
      <w:pPr>
        <w:spacing w:before="0" w:after="0" w:line="408" w:lineRule="exact"/>
        <w:ind w:left="0" w:right="0" w:firstLine="576"/>
        <w:jc w:val="left"/>
      </w:pPr>
      <w:r>
        <w:rPr/>
        <w:t xml:space="preserve">(2) The office of the superintendent of public instruction must hold the high school student directory information collected under this section and make the information available for institutions of higher education in accordance with section 1 of this act.</w:t>
      </w:r>
    </w:p>
    <w:p>
      <w:pPr>
        <w:spacing w:before="0" w:after="0" w:line="408" w:lineRule="exact"/>
        <w:ind w:left="0" w:right="0" w:firstLine="576"/>
        <w:jc w:val="left"/>
      </w:pPr>
      <w:r>
        <w:rPr/>
        <w:t xml:space="preserve">(3) By no later than the beginning of the 2025-26 school year, the office of the superintendent of public instruction shall identify a process for making information provided in accordance with section 1(2) of this act on a student's enrollment in an institution of higher education available to the student's school district. The process identified under this subsection (3) must require that information provided to school districts include the statewide student identifier for each student.</w:t>
      </w:r>
    </w:p>
    <w:p>
      <w:pPr>
        <w:spacing w:before="0" w:after="0" w:line="408" w:lineRule="exact"/>
        <w:ind w:left="0" w:right="0" w:firstLine="576"/>
        <w:jc w:val="left"/>
      </w:pPr>
      <w:r>
        <w:rPr/>
        <w:t xml:space="preserve">(4) In transmitting student information under this section, school districts must comply with the consent procedures under RCW 28A.605.030, the federal family educational and privacy rights act of 1974 (20 U.S.C. Sec. 1232g), and all applicable rules and regulations.</w:t>
      </w:r>
    </w:p>
    <w:p>
      <w:pPr>
        <w:spacing w:before="0" w:after="0" w:line="408" w:lineRule="exact"/>
        <w:ind w:left="0" w:right="0" w:firstLine="576"/>
        <w:jc w:val="left"/>
      </w:pPr>
      <w:r>
        <w:rPr/>
        <w:t xml:space="preserve">(5) The student directory information data collected under this section is solely for the following purposes:</w:t>
      </w:r>
    </w:p>
    <w:p>
      <w:pPr>
        <w:spacing w:before="0" w:after="0" w:line="408" w:lineRule="exact"/>
        <w:ind w:left="0" w:right="0" w:firstLine="576"/>
        <w:jc w:val="left"/>
      </w:pPr>
      <w:r>
        <w:rPr/>
        <w:t xml:space="preserve">(a) Providing information related to college awareness and admissions at institutions of higher education in accordance with section 1 of this act; and</w:t>
      </w:r>
    </w:p>
    <w:p>
      <w:pPr>
        <w:spacing w:before="0" w:after="0" w:line="408" w:lineRule="exact"/>
        <w:ind w:left="0" w:right="0" w:firstLine="576"/>
        <w:jc w:val="left"/>
      </w:pPr>
      <w:r>
        <w:rPr/>
        <w:t xml:space="preserve">(b) Providing enrollment and outcome information to the office of the superintendent of public instruction and to school districts related to students from their respective school district under subsection (3)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"Directory information" means the names, addresses, email addresses, and telephone numbers of students and their parents or legal guardians; and</w:t>
      </w:r>
    </w:p>
    <w:p>
      <w:pPr>
        <w:spacing w:before="0" w:after="0" w:line="408" w:lineRule="exact"/>
        <w:ind w:left="0" w:right="0" w:firstLine="576"/>
        <w:jc w:val="left"/>
      </w:pPr>
      <w:r>
        <w:rPr/>
        <w:t xml:space="preserve">(b) "Statewide student identifier" has the same meaning as in section 1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b530b61d395a4b8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cf4b4e33ab4584" /><Relationship Type="http://schemas.openxmlformats.org/officeDocument/2006/relationships/footer" Target="/word/footer1.xml" Id="Rb530b61d395a4b87" /></Relationships>
</file>