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e64947a7a84c7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5294</w:t>
      </w:r>
    </w:p>
    <w:p>
      <w:pPr>
        <w:jc w:val="center"/>
        <w:spacing w:before="480" w:after="0" w:line="240"/>
      </w:pPr>
      <w:r>
        <w:t xml:space="preserve">Chapter </w:t>
      </w:r>
      <w:r>
        <w:rPr/>
        <w:t xml:space="preserve">396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STATE RETIREMENT SYSTEMS—PERS 1 AND TRS 1—ACTUARIAL FUNDING</w:t>
      </w:r>
    </w:p>
    <w:p>
      <w:pPr>
        <w:spacing w:before="720" w:after="240" w:line="240" w:lineRule="exact"/>
        <w:ind w:left="0" w:right="0" w:firstLine="0"/>
        <w:jc w:val="center"/>
      </w:pPr>
      <w:r>
        <w:t xml:space="preserve">EFFECTIVE DATE: </w:t>
      </w:r>
      <w:r>
        <w:rPr/>
        <w:t xml:space="preserve">June 30,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27,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18,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5294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2:29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5294</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Rolfes and Van De Wege; by request of Office of Financial Management)</w:t>
      </w:r>
    </w:p>
    <w:p/>
    <w:p>
      <w:r>
        <w:rPr>
          <w:t xml:space="preserve">READ FIRST TIME 02/21/23.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actuarial funding of state retirement systems; amending RCW 41.45.150; amending 2021 c 334 s 747 (uncodified);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150</w:t>
      </w:r>
      <w:r>
        <w:rPr/>
        <w:t xml:space="preserve"> and 2011 c 362 s 8 are each amended to read as follows:</w:t>
      </w:r>
    </w:p>
    <w:p>
      <w:pPr>
        <w:spacing w:before="0" w:after="0" w:line="408" w:lineRule="exact"/>
        <w:ind w:left="0" w:right="0" w:firstLine="576"/>
        <w:jc w:val="left"/>
      </w:pPr>
      <w:r>
        <w:rPr/>
        <w:t xml:space="preserve">(1) </w:t>
      </w:r>
      <w:r>
        <w:t>((</w:t>
      </w:r>
      <w:r>
        <w:rPr>
          <w:strike/>
        </w:rPr>
        <w:t xml:space="preserve">Beginning July 1, 2009, and ending June 30, 2015, maximum annual contribution rates are established for the portion of the employer contribution rate for the public employees' retirement system and the public safety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 The maximum rates are:</w:t>
      </w:r>
    </w:p>
    <w:tbl>
      <w:tblPr>
        <w:tblW w:w="0" w:type="auto"/>
        <w:jc w:val="center"/>
        <w:tcMar>
          <w:tblCellMar>
            <w:top w:w="0" w:type="dxa"/>
          </w:tblCellMar>
        </w:tcMar>
        <w:tcMar>
          <w:tblCellMar>
            <w:left w:w="70" w:type="dxa"/>
            <w:right w:w="70" w:type="dxa"/>
          </w:tblCellMar>
        </w:tcMar>
      </w:tblPr>
      <w:tblGrid>
        <w:gridCol w:w="810"/>
        <w:gridCol w:w="810"/>
        <w:gridCol w:w="810"/>
        <w:gridCol w:w="810"/>
        <w:gridCol w:w="810"/>
        <w:gridCol w:w="810"/>
      </w:tblGrid>
      <w:tr>
        <w:tc>
          <w:tcPr>
            <w:gridSpan w:val="6"/>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Fiscal Year ending:</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2011</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2012</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2013</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2015</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3.75%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6.00%</w:t>
            </w:r>
          </w:p>
        </w:tc>
      </w:tr>
    </w:tbl>
    <w:p>
      <w:pPr>
        <w:spacing w:before="120" w:after="0" w:line="408" w:lineRule="exact"/>
        <w:ind w:left="0" w:right="0" w:firstLine="576"/>
        <w:jc w:val="left"/>
      </w:pPr>
      <w:r>
        <w:rPr>
          <w:strike/>
        </w:rPr>
        <w:t xml:space="preserve">(2) Beginning September 1, 2009, and ending August 31, 2015, maximum annual contribution rates are established for the portion of the employer contribution rate for the school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 The maximum rates are:</w:t>
      </w:r>
    </w:p>
    <w:tbl>
      <w:tblPr>
        <w:tblW w:w="0" w:type="auto"/>
        <w:jc w:val="center"/>
        <w:tcMar>
          <w:tblCellMar>
            <w:top w:w="0" w:type="dxa"/>
          </w:tblCellMar>
        </w:tcMar>
        <w:tcMar>
          <w:tblCellMar>
            <w:left w:w="70" w:type="dxa"/>
            <w:right w:w="70" w:type="dxa"/>
          </w:tblCellMar>
        </w:tcMar>
      </w:tblPr>
      <w:tblGrid>
        <w:gridCol w:w="810"/>
        <w:gridCol w:w="810"/>
        <w:gridCol w:w="810"/>
        <w:gridCol w:w="810"/>
        <w:gridCol w:w="810"/>
        <w:gridCol w:w="810"/>
      </w:tblGrid>
      <w:tr>
        <w:tc>
          <w:tcPr>
            <w:gridSpan w:val="6"/>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Fiscal Year ending:</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2011</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2012</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2013</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2015</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3.75%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6.00%</w:t>
            </w:r>
          </w:p>
        </w:tc>
      </w:tr>
    </w:tbl>
    <w:p>
      <w:pPr>
        <w:spacing w:before="120" w:after="0" w:line="408" w:lineRule="exact"/>
        <w:ind w:left="0" w:right="0" w:firstLine="576"/>
        <w:jc w:val="left"/>
      </w:pPr>
      <w:r>
        <w:rPr>
          <w:strike/>
        </w:rPr>
        <w:t xml:space="preserve">(3) Beginning September 1, 2009, and ending August 31, 2015, maximum annual contribution rates are established for the portion of the employer contribution rate for the teachers' retirement system that is used for the sole purpose of amortizing that portion of the unfunded actuarial accrued liability in the teachers' retirement system plan 1 that excludes any amounts required to amortize plan 1 benefit improvements effective after June 30, 2009. The maximum rates are:</w:t>
      </w:r>
    </w:p>
    <w:tbl>
      <w:tblPr>
        <w:tblW w:w="0" w:type="auto"/>
        <w:jc w:val="center"/>
        <w:tcMar>
          <w:tblCellMar>
            <w:top w:w="0" w:type="dxa"/>
          </w:tblCellMar>
        </w:tcMar>
        <w:tcMar>
          <w:tblCellMar>
            <w:left w:w="70" w:type="dxa"/>
            <w:right w:w="70" w:type="dxa"/>
          </w:tblCellMar>
        </w:tcMar>
      </w:tblPr>
      <w:tblGrid>
        <w:gridCol w:w="810"/>
        <w:gridCol w:w="810"/>
        <w:gridCol w:w="810"/>
        <w:gridCol w:w="810"/>
        <w:gridCol w:w="810"/>
        <w:gridCol w:w="810"/>
      </w:tblGrid>
      <w:tr>
        <w:tc>
          <w:tcPr>
            <w:gridSpan w:val="6"/>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Fiscal Year ending:</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2011</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2012</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2013</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2015</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7.50%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8.50%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9.50%</w:t>
            </w:r>
          </w:p>
        </w:tc>
      </w:tr>
    </w:tbl>
    <w:p>
      <w:pPr>
        <w:spacing w:before="120" w:after="0" w:line="408" w:lineRule="exact"/>
        <w:ind w:left="0" w:right="0" w:firstLine="576"/>
        <w:jc w:val="left"/>
      </w:pPr>
      <w:r>
        <w:rPr>
          <w:strike/>
        </w:rPr>
        <w:t xml:space="preserve">(4)</w:t>
      </w:r>
      <w:r>
        <w:t>))</w:t>
      </w:r>
      <w:r>
        <w:rPr/>
        <w:t xml:space="preserve"> Beginning July 1, 2015, </w:t>
      </w:r>
      <w:r>
        <w:rPr>
          <w:u w:val="single"/>
        </w:rPr>
        <w:t xml:space="preserve">and ending June 30, 2023,</w:t>
      </w:r>
      <w:r>
        <w:rPr/>
        <w:t xml:space="preserve"> a minimum 3.50 percent contribution is established as part of the basic employer contribution rate for the public employees' retirement system and the public safety employees' retirement system, to be used for the sole purpose of amortizing that portion of the unfunded actuarial accrued liability in the public employees' retirement system plan 1 that excludes any amounts required to amortize plan 1 benefit improvements effective after June 30, 2009. </w:t>
      </w:r>
      <w:r>
        <w:t>((</w:t>
      </w:r>
      <w:r>
        <w:rPr>
          <w:strike/>
        </w:rPr>
        <w:t xml:space="preserve">This minimum contribution rate shall remain effective until the actuarial value of assets in plan 1 of the public employees' retirement system equals one hundred percent of the actuarial accrued liability.</w:t>
      </w:r>
    </w:p>
    <w:p>
      <w:pPr>
        <w:spacing w:before="0" w:after="0" w:line="408" w:lineRule="exact"/>
        <w:ind w:left="0" w:right="0" w:firstLine="576"/>
        <w:jc w:val="left"/>
      </w:pPr>
      <w:r>
        <w:rPr>
          <w:strike/>
        </w:rPr>
        <w:t xml:space="preserve">(5)</w:t>
      </w:r>
      <w:r>
        <w:t>))</w:t>
      </w:r>
      <w:r>
        <w:rPr/>
        <w:t xml:space="preserve"> </w:t>
      </w:r>
      <w:r>
        <w:rPr>
          <w:u w:val="single"/>
        </w:rPr>
        <w:t xml:space="preserve">(2)</w:t>
      </w:r>
      <w:r>
        <w:rPr/>
        <w:t xml:space="preserve"> Beginning September 1, 2015, </w:t>
      </w:r>
      <w:r>
        <w:rPr>
          <w:u w:val="single"/>
        </w:rPr>
        <w:t xml:space="preserve">and ending August 31, 2023</w:t>
      </w:r>
      <w:r>
        <w:rPr/>
        <w:t xml:space="preserve"> a minimum 3.50 percent contribution is established as part of the basic employer contribution rate for the school employees' retirement system, to be used for the sole purpose of amortizing that portion of the unfunded actuarial accrued liability in the public employees' retirement system plan 1 that excludes any amounts required to amortize plan 1 benefit improvements effective after June 30, 2009. </w:t>
      </w:r>
      <w:r>
        <w:t>((</w:t>
      </w:r>
      <w:r>
        <w:rPr>
          <w:strike/>
        </w:rPr>
        <w:t xml:space="preserve">This minimum contribution rate shall remain effective until the actuarial value of assets in plan 1 of the public employees' retirement system equals one hundred percent of the actuarial accrued liability.</w:t>
      </w:r>
    </w:p>
    <w:p>
      <w:pPr>
        <w:spacing w:before="0" w:after="0" w:line="408" w:lineRule="exact"/>
        <w:ind w:left="0" w:right="0" w:firstLine="576"/>
        <w:jc w:val="left"/>
      </w:pPr>
      <w:r>
        <w:rPr>
          <w:strike/>
        </w:rPr>
        <w:t xml:space="preserve">(6)</w:t>
      </w:r>
      <w:r>
        <w:t>))</w:t>
      </w:r>
      <w:r>
        <w:rPr/>
        <w:t xml:space="preserve"> </w:t>
      </w:r>
      <w:r>
        <w:rPr>
          <w:u w:val="single"/>
        </w:rPr>
        <w:t xml:space="preserve">(3)</w:t>
      </w:r>
      <w:r>
        <w:rPr/>
        <w:t xml:space="preserve"> Beginning September 1, 2015, </w:t>
      </w:r>
      <w:r>
        <w:rPr>
          <w:u w:val="single"/>
        </w:rPr>
        <w:t xml:space="preserve">and ending August 31, 2023,</w:t>
      </w:r>
      <w:r>
        <w:rPr/>
        <w:t xml:space="preserve"> a minimum 5.75 percent contribution is established as part of the basic employer contribution rate for the teachers' retirement system, to be used for the sole purpose of amortizing that portion of the unfunded actuarial accrued liability in the teachers' retirement system plan 1 that excludes any amounts required to amortize plan 1 benefit improvements effective after June 30, 2009. </w:t>
      </w:r>
      <w:r>
        <w:t>((</w:t>
      </w:r>
      <w:r>
        <w:rPr>
          <w:strike/>
        </w:rPr>
        <w:t xml:space="preserve">This minimum contribution rate shall remain effective until the actuarial value of assets in plan 1 of the teachers' retirement system equals one hundred percent of the actuarial accrued liability.</w:t>
      </w:r>
    </w:p>
    <w:p>
      <w:pPr>
        <w:spacing w:before="0" w:after="0" w:line="408" w:lineRule="exact"/>
        <w:ind w:left="0" w:right="0" w:firstLine="576"/>
        <w:jc w:val="left"/>
      </w:pPr>
      <w:r>
        <w:rPr>
          <w:strike/>
        </w:rPr>
        <w:t xml:space="preserve">(7)</w:t>
      </w:r>
      <w:r>
        <w:t>))</w:t>
      </w:r>
      <w:r>
        <w:rPr/>
        <w:t xml:space="preserve"> </w:t>
      </w:r>
      <w:r>
        <w:rPr>
          <w:u w:val="single"/>
        </w:rPr>
        <w:t xml:space="preserve">(4)(a) Beginning July 1, 2023, and ending June 30, 2027, the following employer contribution rates shall be in effect for the public employees' retirement system and the public safety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gridSpan w:val="4"/>
            <w:tcW w:w="48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Fiscal Year ending:</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2024</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2025</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2027</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w:t>
            </w:r>
          </w:p>
        </w:tc>
      </w:tr>
    </w:tbl>
    <w:p>
      <w:pPr>
        <w:spacing w:before="0" w:after="0" w:line="408" w:lineRule="exact"/>
        <w:ind w:left="0" w:right="0" w:firstLine="576"/>
        <w:jc w:val="left"/>
      </w:pPr>
      <w:r>
        <w:rPr>
          <w:u w:val="single"/>
        </w:rPr>
        <w:t xml:space="preserve">(b) Beginning July 1, 2027, a minimum 0.50 percent contribution is established as part of the basic employer contribution rate for the public employees' retirement system and the public safety employees' retirement system, to be used for the sole purpose of amortizing any portion of an unfunded actuarial accrued liability in the public employees' retirement system plan 1 that excludes any amounts required to amortize plan 1 benefit improvements effective after June 30, 2009. This minimum contribution rate shall be in effect when the actuarial value of assets in plan 1 of the public employees' retirement system is less than 100 percent of the actuarial accrued liability.</w:t>
      </w:r>
    </w:p>
    <w:p>
      <w:pPr>
        <w:spacing w:before="0" w:after="0" w:line="408" w:lineRule="exact"/>
        <w:ind w:left="0" w:right="0" w:firstLine="576"/>
        <w:jc w:val="left"/>
      </w:pPr>
      <w:r>
        <w:rPr>
          <w:u w:val="single"/>
        </w:rPr>
        <w:t xml:space="preserve">(5)(a) Beginning September 1, 2023, and ending August 31, 2027, the following employer contribution rates shall be in effect for the school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gridSpan w:val="4"/>
            <w:tcW w:w="48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Fiscal Year ending:</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2024</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2025</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2027</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w:t>
            </w:r>
          </w:p>
        </w:tc>
      </w:tr>
    </w:tbl>
    <w:p>
      <w:pPr>
        <w:spacing w:before="0" w:after="0" w:line="408" w:lineRule="exact"/>
        <w:ind w:left="0" w:right="0" w:firstLine="576"/>
        <w:jc w:val="left"/>
      </w:pPr>
      <w:r>
        <w:rPr>
          <w:u w:val="single"/>
        </w:rPr>
        <w:t xml:space="preserve">(b) Beginning September 1, 2027, a minimum 0.50 percent contribution is established as part of the basic employer contribution rate for the school employees' retirement system, to be used for the sole purpose of amortizing any portion of an unfunded actuarial accrued liability in the public employees' retirement system plan 1 that excludes any amounts required to amortize plan 1 benefit improvements effective after June 30, 2009. This minimum contribution rate shall be in effect when the actuarial value of assets in plan 1 of the public employees' retirement system is less than 100 percent of the actuarial accrued liability.</w:t>
      </w:r>
    </w:p>
    <w:p>
      <w:pPr>
        <w:spacing w:before="0" w:after="0" w:line="408" w:lineRule="exact"/>
        <w:ind w:left="0" w:right="0" w:firstLine="576"/>
        <w:jc w:val="left"/>
      </w:pPr>
      <w:r>
        <w:rPr>
          <w:u w:val="single"/>
        </w:rPr>
        <w:t xml:space="preserve">(6)(a) Beginning September 1, 2023, and ending August 31, 2027, the following employer contribution rates shall be in effect for the teachers' retirement system that is used for the sole purpose of amortizing that portion of the unfunded actuarial accrued liability in the teachers' retirement system plan 1 that excludes any amounts required to amortize plan 1 benefit improvements effective after June 30, 2009.</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gridSpan w:val="4"/>
            <w:tcW w:w="48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Fiscal Year ending:</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2024</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2025</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2027</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0.00%</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0.00%</w:t>
            </w:r>
          </w:p>
        </w:tc>
      </w:tr>
    </w:tbl>
    <w:p>
      <w:pPr>
        <w:spacing w:before="0" w:after="0" w:line="408" w:lineRule="exact"/>
        <w:ind w:left="0" w:right="0" w:firstLine="576"/>
        <w:jc w:val="left"/>
      </w:pPr>
      <w:r>
        <w:rPr>
          <w:u w:val="single"/>
        </w:rPr>
        <w:t xml:space="preserve">(b) Beginning September 1, 2027, a minimum 0.50 percent contribution is established as part of the basic employer contribution rate for the teachers' retirement system, to be used for the sole purpose of amortizing any portion of an unfunded actuarial accrued liability in the teachers' retirement system plan 1 that excludes any amounts required to amortize plan 1 benefit improvements effective after June 30, 2009. This minimum contribution rate shall be in effect when the actuarial value of assets in plan 1 of the teachers' retirement system is less than 100 percent of the actuarial accrued liability.</w:t>
      </w:r>
    </w:p>
    <w:p>
      <w:pPr>
        <w:spacing w:before="0" w:after="0" w:line="408" w:lineRule="exact"/>
        <w:ind w:left="0" w:right="0" w:firstLine="576"/>
        <w:jc w:val="left"/>
      </w:pPr>
      <w:r>
        <w:rPr>
          <w:u w:val="single"/>
        </w:rPr>
        <w:t xml:space="preserve">(7)</w:t>
      </w:r>
      <w:r>
        <w:rPr/>
        <w:t xml:space="preserve"> Upon completion of each biennial actuarial valuation, the state actuary shall review the appropriateness of the minimum contribution rates and recommend to the council any adjustments as may be needed due to material changes in benefits or actuarial assumptions, methods, or experience. Any changes adopted by the council shall be subject to revision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747</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TEACHERS' RETIREMENT SYSTEM PLAN 1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2023)</w:t>
      </w:r>
      <w:r>
        <w:tab/>
      </w:r>
      <w:r>
        <w:t>((</w:t>
      </w:r>
      <w:r>
        <w:rPr>
          <w:strike/>
        </w:rPr>
        <w:t xml:space="preserve">$800,000,000</w:t>
      </w:r>
      <w:r>
        <w:t>))</w:t>
      </w:r>
    </w:p>
    <w:p>
      <w:pPr>
        <w:spacing w:before="0" w:after="0" w:line="408" w:lineRule="exact"/>
        <w:ind w:left="0" w:right="0" w:firstLine="0"/>
        <w:jc w:val="left"/>
        <w:tabs>
          <w:tab w:val="right" w:leader="none" w:pos="9936"/>
        </w:tabs>
      </w:pPr>
      <w:r>
        <w:tab/>
      </w:r>
      <w:r>
        <w:rPr>
          <w:u w:val="single"/>
        </w:rPr>
        <w:t xml:space="preserve">$250,000,000</w:t>
      </w:r>
    </w:p>
    <w:p>
      <w:pPr>
        <w:tabs>
          <w:tab w:val="right" w:leader="dot" w:pos="9936"/>
        </w:tabs>
        <w:ind w:left="0" w:right="0" w:firstLine="1440"/>
      </w:pPr>
      <w:r>
        <w:rPr/>
        <w:t xml:space="preserve">TOTAL APPROPRIATION</w:t>
      </w:r>
      <w:r>
        <w:tab/>
      </w:r>
      <w:r>
        <w:t>((</w:t>
      </w:r>
      <w:r>
        <w:rPr>
          <w:strike/>
        </w:rPr>
        <w:t xml:space="preserve">$800,000,000</w:t>
      </w:r>
      <w:r>
        <w:t>))</w:t>
      </w:r>
    </w:p>
    <w:p>
      <w:pPr>
        <w:spacing w:before="0" w:after="0" w:line="408" w:lineRule="exact"/>
        <w:ind w:left="0" w:right="0" w:firstLine="0"/>
        <w:jc w:val="left"/>
        <w:tabs>
          <w:tab w:val="right" w:leader="none" w:pos="9936"/>
        </w:tabs>
      </w:pPr>
      <w:r>
        <w:tab/>
      </w:r>
      <w:r>
        <w:rPr>
          <w:u w:val="single"/>
        </w:rPr>
        <w:t xml:space="preserve">$250,000,000</w:t>
      </w:r>
    </w:p>
    <w:p>
      <w:pPr>
        <w:spacing w:before="120" w:after="0" w:line="408" w:lineRule="exact"/>
        <w:ind w:left="0" w:right="0" w:firstLine="576"/>
        <w:jc w:val="left"/>
      </w:pPr>
      <w:r>
        <w:rPr/>
        <w:t xml:space="preserve">The appropriation in this section is subject to the following conditions and limitations: The entire general fund</w:t>
      </w:r>
      <w:r>
        <w:rPr>
          <w:rFonts w:ascii="Times New Roman" w:hAnsi="Times New Roman"/>
        </w:rPr>
        <w:t xml:space="preserve">—</w:t>
      </w:r>
      <w:r>
        <w:rPr/>
        <w:t xml:space="preserve">state appropriation is provided solely for expenditure on June 30, 2023, into the teachers' retirement system plan 1 fund, to be applied to the unfunded actuarial accrued liability.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27, 2023.</w:t>
      </w:r>
    </w:p>
    <w:p>
      <w:pPr>
        <w:spacing w:before="0" w:after="0" w:line="408" w:lineRule="exact"/>
        <w:ind w:left="0" w:right="0" w:firstLine="576"/>
        <w:jc w:val="left"/>
      </w:pPr>
      <w:r>
        <w:rPr/>
        <w:t xml:space="preserve">Passed by the House April 18,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abd40e6f731c4f8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5294.SL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5c5d60504b400e" /><Relationship Type="http://schemas.openxmlformats.org/officeDocument/2006/relationships/footer" Target="/word/footer1.xml" Id="Rabd40e6f731c4f8c" /></Relationships>
</file>