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5aea9e602a4f4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5290</w:t>
      </w:r>
    </w:p>
    <w:p>
      <w:pPr>
        <w:jc w:val="center"/>
        <w:spacing w:before="480" w:after="0" w:line="240"/>
      </w:pPr>
      <w:r>
        <w:t xml:space="preserve">Chapter </w:t>
      </w:r>
      <w:r>
        <w:rPr/>
        <w:t xml:space="preserve">338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PROJECT PERMITS—LOCAL PROJECT REVIEW—VARIOUS PROVISIONS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7, which takes effect 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5290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8, 2023 1:17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5290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Mullet, Kuderer, Fortunato, Liias, Nobles, Saldaña, and C. Wilson; by request of Office of the Governor)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local permit review processes; amending RCW 36.70B.140, 36.70B.020, 36.70B.070, 36.70B.080, and 36.70B.160; reenacting and amending RCW 36.70B.110; adding new sections to chapter 36.70B RCW; creating new sections;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140</w:t>
      </w:r>
      <w:r>
        <w:rPr/>
        <w:t xml:space="preserve"> and 1995 c 347 s 418 are each amended to read as follows:</w:t>
      </w:r>
    </w:p>
    <w:p>
      <w:pPr>
        <w:spacing w:before="0" w:after="0" w:line="408" w:lineRule="exact"/>
        <w:ind w:left="0" w:right="0" w:firstLine="576"/>
        <w:jc w:val="left"/>
      </w:pPr>
      <w:r>
        <w:rPr/>
        <w:t xml:space="preserve">(1) A local government by ordinance or resolution may exclude the following project permits from the provisions of RCW 36.70B.060 through 36.70B.090 and 36.70B.110 through 36.70B.130: Landmark designations, street vacations, or other approvals relating to the use of public areas or facilities, or other project permits, whether administrative or quasi-judicial, that the local government by ordinance or resolution has determined present special circumstances that warrant a review process </w:t>
      </w:r>
      <w:r>
        <w:rPr>
          <w:u w:val="single"/>
        </w:rPr>
        <w:t xml:space="preserve">or time periods for approval which are</w:t>
      </w:r>
      <w:r>
        <w:rPr/>
        <w:t xml:space="preserve"> different from that provided in RCW 36.70B.060 through 36.70B.090 and 36.70B.110 through 36.70B.130.</w:t>
      </w:r>
    </w:p>
    <w:p>
      <w:pPr>
        <w:spacing w:before="0" w:after="0" w:line="408" w:lineRule="exact"/>
        <w:ind w:left="0" w:right="0" w:firstLine="576"/>
        <w:jc w:val="left"/>
      </w:pPr>
      <w:r>
        <w:rPr/>
        <w:t xml:space="preserve">(2) A local government by ordinance or resolution also may exclude the following project permits from the provisions of RCW 36.70B.060 and 36.70B.110 through 36.70B.130: Lot line or boundary adjustments and building and other construction permits, or similar administrative approvals, categorically exempt from environmental review under chapter 43.21C RCW, or for which environmental review has been completed in connection with other project permits.</w:t>
      </w:r>
    </w:p>
    <w:p>
      <w:pPr>
        <w:spacing w:before="0" w:after="0" w:line="408" w:lineRule="exact"/>
        <w:ind w:left="0" w:right="0" w:firstLine="576"/>
        <w:jc w:val="left"/>
      </w:pPr>
      <w:r>
        <w:rPr>
          <w:u w:val="single"/>
        </w:rPr>
        <w:t xml:space="preserve">(3) A local government must exclude project permits for interior alterations from site plan review, provided that the interior alterations do not result in the following:</w:t>
      </w:r>
    </w:p>
    <w:p>
      <w:pPr>
        <w:spacing w:before="0" w:after="0" w:line="408" w:lineRule="exact"/>
        <w:ind w:left="0" w:right="0" w:firstLine="576"/>
        <w:jc w:val="left"/>
      </w:pPr>
      <w:r>
        <w:rPr>
          <w:u w:val="single"/>
        </w:rPr>
        <w:t xml:space="preserve">(a) Additional sleeping quarters or bedrooms;</w:t>
      </w:r>
    </w:p>
    <w:p>
      <w:pPr>
        <w:spacing w:before="0" w:after="0" w:line="408" w:lineRule="exact"/>
        <w:ind w:left="0" w:right="0" w:firstLine="576"/>
        <w:jc w:val="left"/>
      </w:pPr>
      <w:r>
        <w:rPr>
          <w:u w:val="single"/>
        </w:rPr>
        <w:t xml:space="preserve">(b) Nonconformity with federal emergency management agency substantial improvement thresholds; or</w:t>
      </w:r>
    </w:p>
    <w:p>
      <w:pPr>
        <w:spacing w:before="0" w:after="0" w:line="408" w:lineRule="exact"/>
        <w:ind w:left="0" w:right="0" w:firstLine="576"/>
        <w:jc w:val="left"/>
      </w:pPr>
      <w:r>
        <w:rPr>
          <w:u w:val="single"/>
        </w:rPr>
        <w:t xml:space="preserve">(c) Increase the total square footage or valuation of the structure thereby requiring upgraded fire access or fire suppression systems.</w:t>
      </w:r>
    </w:p>
    <w:p>
      <w:pPr>
        <w:spacing w:before="0" w:after="0" w:line="408" w:lineRule="exact"/>
        <w:ind w:left="0" w:right="0" w:firstLine="576"/>
        <w:jc w:val="left"/>
      </w:pPr>
      <w:r>
        <w:rPr>
          <w:u w:val="single"/>
        </w:rPr>
        <w:t xml:space="preserve">(4) Nothing in this section exempts interior alterations from otherwise applicable building, plumbing, mechanical, or electrical codes.</w:t>
      </w:r>
    </w:p>
    <w:p>
      <w:pPr>
        <w:spacing w:before="0" w:after="0" w:line="408" w:lineRule="exact"/>
        <w:ind w:left="0" w:right="0" w:firstLine="576"/>
        <w:jc w:val="left"/>
      </w:pPr>
      <w:r>
        <w:rPr>
          <w:u w:val="single"/>
        </w:rPr>
        <w:t xml:space="preserve">(5) For purposes of this section, "interior alterations" include construction activities that do not modify the existing site layout or its current use and involve no exterior work adding to the building footprint.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of commerce must establish a consolidated permit review grant program. The department may award grants to any local government that provides, by ordinance, resolution, or other action, a commitment to the following building permit review consolidation requirements:</w:t>
      </w:r>
    </w:p>
    <w:p>
      <w:pPr>
        <w:spacing w:before="0" w:after="0" w:line="408" w:lineRule="exact"/>
        <w:ind w:left="0" w:right="0" w:firstLine="576"/>
        <w:jc w:val="left"/>
      </w:pPr>
      <w:r>
        <w:rPr/>
        <w:t xml:space="preserve">(a) Issuing final decisions on residential permit applications within 45 business days or 90 calendar days.</w:t>
      </w:r>
    </w:p>
    <w:p>
      <w:pPr>
        <w:spacing w:before="0" w:after="0" w:line="408" w:lineRule="exact"/>
        <w:ind w:left="0" w:right="0" w:firstLine="576"/>
        <w:jc w:val="left"/>
      </w:pPr>
      <w:r>
        <w:rPr/>
        <w:t xml:space="preserve">(i) To achieve permit review within the stated time periods, a local government must provide consolidated review for building permit applications. This may include an initial technical peer review of the application for conformity with the requirements of RCW 36.70B.070 by all departments, divisions, and sections of the local government with jurisdiction over the project.</w:t>
      </w:r>
    </w:p>
    <w:p>
      <w:pPr>
        <w:spacing w:before="0" w:after="0" w:line="408" w:lineRule="exact"/>
        <w:ind w:left="0" w:right="0" w:firstLine="576"/>
        <w:jc w:val="left"/>
      </w:pPr>
      <w:r>
        <w:rPr/>
        <w:t xml:space="preserve">(ii) A local government may contract with a third-party business to conduct the consolidated permit review or as additional inspection staff. Any funds expended for such a contract may be eligible for reimbursement under this act.</w:t>
      </w:r>
    </w:p>
    <w:p>
      <w:pPr>
        <w:spacing w:before="0" w:after="0" w:line="408" w:lineRule="exact"/>
        <w:ind w:left="0" w:right="0" w:firstLine="576"/>
        <w:jc w:val="left"/>
      </w:pPr>
      <w:r>
        <w:rPr/>
        <w:t xml:space="preserve">(iii) Local governments are authorized to use grant funds to contract outside assistance to audit their development regulations to identify and correct barriers to housing development.</w:t>
      </w:r>
    </w:p>
    <w:p>
      <w:pPr>
        <w:spacing w:before="0" w:after="0" w:line="408" w:lineRule="exact"/>
        <w:ind w:left="0" w:right="0" w:firstLine="576"/>
        <w:jc w:val="left"/>
      </w:pPr>
      <w:r>
        <w:rPr/>
        <w:t xml:space="preserve">(b) Establishing an application fee structure that would allow the jurisdiction to continue providing consolidated permit review within 45 business days or 90 calendar days.</w:t>
      </w:r>
    </w:p>
    <w:p>
      <w:pPr>
        <w:spacing w:before="0" w:after="0" w:line="408" w:lineRule="exact"/>
        <w:ind w:left="0" w:right="0" w:firstLine="576"/>
        <w:jc w:val="left"/>
      </w:pPr>
      <w:r>
        <w:rPr/>
        <w:t xml:space="preserve">(i) A local government may consult with local building associations to develop a reasonable fee system.</w:t>
      </w:r>
    </w:p>
    <w:p>
      <w:pPr>
        <w:spacing w:before="0" w:after="0" w:line="408" w:lineRule="exact"/>
        <w:ind w:left="0" w:right="0" w:firstLine="576"/>
        <w:jc w:val="left"/>
      </w:pPr>
      <w:r>
        <w:rPr/>
        <w:t xml:space="preserve">(ii) A local government must determine, no later than July 1, 2024, the specific fee structure needed to provide permit review within the time periods specified in this subsection (1)(b).</w:t>
      </w:r>
    </w:p>
    <w:p>
      <w:pPr>
        <w:spacing w:before="0" w:after="0" w:line="408" w:lineRule="exact"/>
        <w:ind w:left="0" w:right="0" w:firstLine="576"/>
        <w:jc w:val="left"/>
      </w:pPr>
      <w:r>
        <w:rPr/>
        <w:t xml:space="preserve">(2) A jurisdiction that is awarded a grant under this section must provide a quarterly report to the department of commerce. The report must include the average and maximum time for permit review during the jurisdiction's participation in the grant program.</w:t>
      </w:r>
    </w:p>
    <w:p>
      <w:pPr>
        <w:spacing w:before="0" w:after="0" w:line="408" w:lineRule="exact"/>
        <w:ind w:left="0" w:right="0" w:firstLine="576"/>
        <w:jc w:val="left"/>
      </w:pPr>
      <w:r>
        <w:rPr/>
        <w:t xml:space="preserve">(3) If a jurisdiction is unable to successfully meet the terms and conditions of the grant, the jurisdiction must enter a 90-day probationary period. If the jurisdiction is not able to meet the requirements of this section by the end of the probationary period, the jurisdiction is no longer eligible to receive grants under this section.</w:t>
      </w:r>
    </w:p>
    <w:p>
      <w:pPr>
        <w:spacing w:before="0" w:after="0" w:line="408" w:lineRule="exact"/>
        <w:ind w:left="0" w:right="0" w:firstLine="576"/>
        <w:jc w:val="left"/>
      </w:pPr>
      <w:r>
        <w:rPr/>
        <w:t xml:space="preserve">(4) For the purposes of this section, "residential permit" means a permit issued by a city or county that satisfies the conditions of RCW 19.27.015(5) and is within the scope of the international residential code, as adopted in accordance with chapter 19.27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of commerce must establish a grant program for local governments to update their permit review process from paper filing systems to software systems capable of processing digital permit applications, virtual inspections, electronic review, and with capacity for video storage.</w:t>
      </w:r>
    </w:p>
    <w:p>
      <w:pPr>
        <w:spacing w:before="0" w:after="0" w:line="408" w:lineRule="exact"/>
        <w:ind w:left="0" w:right="0" w:firstLine="576"/>
        <w:jc w:val="left"/>
      </w:pPr>
      <w:r>
        <w:rPr/>
        <w:t xml:space="preserve">(2) The department of commerce may only provide a grant under this section to a city if the city allows for the development of at least two units per lot on all lots zoned predominantly for residential use within its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commerce must convene a digital permitting process work group to examine potential license and permitting software for local governments to encourage streamlined and efficient permit review.</w:t>
      </w:r>
    </w:p>
    <w:p>
      <w:pPr>
        <w:spacing w:before="0" w:after="0" w:line="408" w:lineRule="exact"/>
        <w:ind w:left="0" w:right="0" w:firstLine="576"/>
        <w:jc w:val="left"/>
      </w:pPr>
      <w:r>
        <w:rPr/>
        <w:t xml:space="preserve">(2) The department of commerce, in consultation with the association of Washington cities and Washington state association of counties, shall appoint members to the work group representing groups including but not limited to:</w:t>
      </w:r>
    </w:p>
    <w:p>
      <w:pPr>
        <w:spacing w:before="0" w:after="0" w:line="408" w:lineRule="exact"/>
        <w:ind w:left="0" w:right="0" w:firstLine="576"/>
        <w:jc w:val="left"/>
      </w:pPr>
      <w:r>
        <w:rPr/>
        <w:t xml:space="preserve">(a) Cities and counties;</w:t>
      </w:r>
    </w:p>
    <w:p>
      <w:pPr>
        <w:spacing w:before="0" w:after="0" w:line="408" w:lineRule="exact"/>
        <w:ind w:left="0" w:right="0" w:firstLine="576"/>
        <w:jc w:val="left"/>
      </w:pPr>
      <w:r>
        <w:rPr/>
        <w:t xml:space="preserve">(b) Building industries; and</w:t>
      </w:r>
    </w:p>
    <w:p>
      <w:pPr>
        <w:spacing w:before="0" w:after="0" w:line="408" w:lineRule="exact"/>
        <w:ind w:left="0" w:right="0" w:firstLine="576"/>
        <w:jc w:val="left"/>
      </w:pPr>
      <w:r>
        <w:rPr/>
        <w:t xml:space="preserve">(c) Building officials.</w:t>
      </w:r>
    </w:p>
    <w:p>
      <w:pPr>
        <w:spacing w:before="0" w:after="0" w:line="408" w:lineRule="exact"/>
        <w:ind w:left="0" w:right="0" w:firstLine="576"/>
        <w:jc w:val="left"/>
      </w:pPr>
      <w:r>
        <w:rPr/>
        <w:t xml:space="preserve">(3) The department of commerce must convene the first meeting of the work group by August 1, 2023. The department must submit a final report to the governor and the appropriate committees of the legislature by August 1, 2024. The final report must:</w:t>
      </w:r>
    </w:p>
    <w:p>
      <w:pPr>
        <w:spacing w:before="0" w:after="0" w:line="408" w:lineRule="exact"/>
        <w:ind w:left="0" w:right="0" w:firstLine="576"/>
        <w:jc w:val="left"/>
      </w:pPr>
      <w:r>
        <w:rPr/>
        <w:t xml:space="preserve">(a) Evaluate the existing need for digital permitting systems, including impacts on existing digital permitting systems that are already in place;</w:t>
      </w:r>
    </w:p>
    <w:p>
      <w:pPr>
        <w:spacing w:before="0" w:after="0" w:line="408" w:lineRule="exact"/>
        <w:ind w:left="0" w:right="0" w:firstLine="576"/>
        <w:jc w:val="left"/>
      </w:pPr>
      <w:r>
        <w:rPr/>
        <w:t xml:space="preserve">(b) Review barriers preventing local jurisdictions from accessing or adopting digital permitting systems;</w:t>
      </w:r>
    </w:p>
    <w:p>
      <w:pPr>
        <w:spacing w:before="0" w:after="0" w:line="408" w:lineRule="exact"/>
        <w:ind w:left="0" w:right="0" w:firstLine="576"/>
        <w:jc w:val="left"/>
      </w:pPr>
      <w:r>
        <w:rPr/>
        <w:t xml:space="preserve">(c) Evaluate the benefits and costs associated with a statewide permitting software system; and</w:t>
      </w:r>
    </w:p>
    <w:p>
      <w:pPr>
        <w:spacing w:before="0" w:after="0" w:line="408" w:lineRule="exact"/>
        <w:ind w:left="0" w:right="0" w:firstLine="576"/>
        <w:jc w:val="left"/>
      </w:pPr>
      <w:r>
        <w:rPr/>
        <w:t xml:space="preserve">(d) Provide budgetary, administrative policy, and legislative recommendations to increase the adoption of or establish a statewide system of digital permit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1995 c 347 s 402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or license required from a local government for a project action, including but not limited to </w:t>
      </w:r>
      <w:r>
        <w:t>((</w:t>
      </w:r>
      <w:r>
        <w:rPr>
          <w:strike/>
        </w:rPr>
        <w:t xml:space="preserve">building permits,</w:t>
      </w:r>
      <w:r>
        <w:t>))</w:t>
      </w:r>
      <w:r>
        <w:rPr/>
        <w:t xml:space="preserve"> subdivisions, binding site plans, planned unit developments, conditional uses, shoreline substantial development permits, site plan review, permits or approvals required by critical area ordinances, site-specific rezones </w:t>
      </w:r>
      <w:r>
        <w:t>((</w:t>
      </w:r>
      <w:r>
        <w:rPr>
          <w:strike/>
        </w:rPr>
        <w:t xml:space="preserve">authorized by a comprehensive plan or subarea plan</w:t>
      </w:r>
      <w:r>
        <w:t>))</w:t>
      </w:r>
      <w:r>
        <w:rPr/>
        <w:t xml:space="preserve"> </w:t>
      </w:r>
      <w:r>
        <w:rPr>
          <w:u w:val="single"/>
        </w:rPr>
        <w:t xml:space="preserve">which do not require a comprehensive plan amendment</w:t>
      </w:r>
      <w:r>
        <w:rPr/>
        <w:t xml:space="preserve">,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a design review or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070</w:t>
      </w:r>
      <w:r>
        <w:rPr/>
        <w:t xml:space="preserve"> and 1995 c 347 s 408 are each amended to read as follows:</w:t>
      </w:r>
    </w:p>
    <w:p>
      <w:pPr>
        <w:spacing w:before="0" w:after="0" w:line="408" w:lineRule="exact"/>
        <w:ind w:left="0" w:right="0" w:firstLine="576"/>
        <w:jc w:val="left"/>
      </w:pPr>
      <w:r>
        <w:rPr/>
        <w:t xml:space="preserve">(1)</w:t>
      </w:r>
      <w:r>
        <w:rPr>
          <w:u w:val="single"/>
        </w:rPr>
        <w:t xml:space="preserve">(a)</w:t>
      </w:r>
      <w:r>
        <w:rPr/>
        <w:t xml:space="preserve"> Within </w:t>
      </w:r>
      <w:r>
        <w:t>((</w:t>
      </w:r>
      <w:r>
        <w:rPr>
          <w:strike/>
        </w:rPr>
        <w:t xml:space="preserve">twenty-eight</w:t>
      </w:r>
      <w:r>
        <w:t>))</w:t>
      </w:r>
      <w:r>
        <w:rPr/>
        <w:t xml:space="preserve"> </w:t>
      </w:r>
      <w:r>
        <w:rPr>
          <w:u w:val="single"/>
        </w:rPr>
        <w:t xml:space="preserve">28</w:t>
      </w:r>
      <w:r>
        <w:rPr/>
        <w:t xml:space="preserve"> days after receiving a project permit application, a local government planning pursuant to RCW 36.70A.040 shall </w:t>
      </w:r>
      <w:r>
        <w:t>((</w:t>
      </w:r>
      <w:r>
        <w:rPr>
          <w:strike/>
        </w:rPr>
        <w:t xml:space="preserve">mail or</w:t>
      </w:r>
      <w:r>
        <w:t>))</w:t>
      </w:r>
      <w:r>
        <w:rPr/>
        <w:t xml:space="preserve"> provide </w:t>
      </w:r>
      <w:r>
        <w:t>((</w:t>
      </w:r>
      <w:r>
        <w:rPr>
          <w:strike/>
        </w:rPr>
        <w:t xml:space="preserve">in person</w:t>
      </w:r>
      <w:r>
        <w:t>))</w:t>
      </w:r>
      <w:r>
        <w:rPr/>
        <w:t xml:space="preserve"> a written determination to the applicant</w:t>
      </w:r>
      <w:r>
        <w:t>((</w:t>
      </w:r>
      <w:r>
        <w:rPr>
          <w:strike/>
        </w:rPr>
        <w:t xml:space="preserve">, stating</w:t>
      </w:r>
      <w:r>
        <w:t>))</w:t>
      </w:r>
      <w:r>
        <w:rPr>
          <w:u w:val="single"/>
        </w:rPr>
        <w:t xml:space="preserve">.</w:t>
      </w:r>
    </w:p>
    <w:p>
      <w:pPr>
        <w:spacing w:before="0" w:after="0" w:line="408" w:lineRule="exact"/>
        <w:ind w:left="0" w:right="0" w:firstLine="576"/>
        <w:jc w:val="left"/>
      </w:pPr>
      <w:r>
        <w:rPr>
          <w:u w:val="single"/>
        </w:rPr>
        <w:t xml:space="preserve">(b) The written determination must state</w:t>
      </w:r>
      <w:r>
        <w:rPr/>
        <w:t xml:space="preserve">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That the application is complete;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That the application is incomplete and </w:t>
      </w:r>
      <w:r>
        <w:rPr>
          <w:u w:val="single"/>
        </w:rPr>
        <w:t xml:space="preserve">that the procedural submission requirements of the local government have not been met. The determination shall outline</w:t>
      </w:r>
      <w:r>
        <w:rPr/>
        <w:t xml:space="preserve"> what is necessary to make the application </w:t>
      </w:r>
      <w:r>
        <w:rPr>
          <w:u w:val="single"/>
        </w:rPr>
        <w:t xml:space="preserve">procedurally</w:t>
      </w:r>
      <w:r>
        <w:rPr/>
        <w:t xml:space="preserve"> complete.</w:t>
      </w:r>
    </w:p>
    <w:p>
      <w:pPr>
        <w:spacing w:before="0" w:after="0" w:line="408" w:lineRule="exact"/>
        <w:ind w:left="0" w:right="0" w:firstLine="576"/>
        <w:jc w:val="left"/>
      </w:pPr>
      <w:r>
        <w:rPr>
          <w:u w:val="single"/>
        </w:rPr>
        <w:t xml:space="preserve">(c) The number of days shall be calculated by counting every calendar day.</w:t>
      </w:r>
    </w:p>
    <w:p>
      <w:pPr>
        <w:spacing w:before="0" w:after="0" w:line="408" w:lineRule="exact"/>
        <w:ind w:left="0" w:right="0" w:firstLine="576"/>
        <w:jc w:val="left"/>
      </w:pPr>
      <w:r>
        <w:rPr>
          <w:u w:val="single"/>
        </w:rPr>
        <w:t xml:space="preserve">(d)</w:t>
      </w:r>
      <w:r>
        <w:rPr/>
        <w:t xml:space="preserve"> To the extent known by the local government, the local government shall identify other agencies of local, state, or federal governments that may have jurisdiction over some aspect of the application.</w:t>
      </w:r>
    </w:p>
    <w:p>
      <w:pPr>
        <w:spacing w:before="0" w:after="0" w:line="408" w:lineRule="exact"/>
        <w:ind w:left="0" w:right="0" w:firstLine="576"/>
        <w:jc w:val="left"/>
      </w:pPr>
      <w:r>
        <w:rPr/>
        <w:t xml:space="preserve">(2) A project permit application is complete for purposes of this section when it meets the procedural submission requirements of the local government </w:t>
      </w:r>
      <w:r>
        <w:t>((</w:t>
      </w:r>
      <w:r>
        <w:rPr>
          <w:strike/>
        </w:rPr>
        <w:t xml:space="preserve">and is sufficient for continued processing even though additional information may be required or project modifications may be undertaken subsequently</w:t>
      </w:r>
      <w:r>
        <w:t>))</w:t>
      </w:r>
      <w:r>
        <w:rPr>
          <w:u w:val="single"/>
        </w:rPr>
        <w:t xml:space="preserve">, as outlined on the project permit application. Additional information or studies may be required or project modifications may be undertaken subsequent to the procedural review of the application by the local government</w:t>
      </w:r>
      <w:r>
        <w:rPr/>
        <w:t xml:space="preserve">. The determination of completeness shall not preclude the local government from requesting additional information or studies either at the time of the notice of completeness or subsequently if new information is required or substantial changes in the proposed action occur. </w:t>
      </w:r>
      <w:r>
        <w:rPr>
          <w:u w:val="single"/>
        </w:rPr>
        <w:t xml:space="preserve">However, if the procedural submission requirements, as outlined on the project permit application have been provided, the need for additional information or studies may not preclude a completeness determination.</w:t>
      </w:r>
    </w:p>
    <w:p>
      <w:pPr>
        <w:spacing w:before="0" w:after="0" w:line="408" w:lineRule="exact"/>
        <w:ind w:left="0" w:right="0" w:firstLine="576"/>
        <w:jc w:val="left"/>
      </w:pPr>
      <w:r>
        <w:rPr/>
        <w:t xml:space="preserve">(3) The determination of completeness may include </w:t>
      </w:r>
      <w:r>
        <w:rPr>
          <w:u w:val="single"/>
        </w:rPr>
        <w:t xml:space="preserve">or be combined with</w:t>
      </w:r>
      <w:r>
        <w:rPr/>
        <w:t xml:space="preserve"> the following </w:t>
      </w:r>
      <w:r>
        <w:t>((</w:t>
      </w:r>
      <w:r>
        <w:rPr>
          <w:strike/>
        </w:rPr>
        <w:t xml:space="preserve">as optional information</w:t>
      </w:r>
      <w:r>
        <w:t>))</w:t>
      </w:r>
      <w:r>
        <w:rPr/>
        <w:t xml:space="preserve">:</w:t>
      </w:r>
    </w:p>
    <w:p>
      <w:pPr>
        <w:spacing w:before="0" w:after="0" w:line="408" w:lineRule="exact"/>
        <w:ind w:left="0" w:right="0" w:firstLine="576"/>
        <w:jc w:val="left"/>
      </w:pPr>
      <w:r>
        <w:rPr/>
        <w:t xml:space="preserve">(a) A preliminary determination of those development regulations that will be used for project mitigation;</w:t>
      </w:r>
    </w:p>
    <w:p>
      <w:pPr>
        <w:spacing w:before="0" w:after="0" w:line="408" w:lineRule="exact"/>
        <w:ind w:left="0" w:right="0" w:firstLine="576"/>
        <w:jc w:val="left"/>
      </w:pPr>
      <w:r>
        <w:rPr/>
        <w:t xml:space="preserve">(b) A preliminary determination of consistency, as provided under RCW 36.70B.040; </w:t>
      </w:r>
      <w:r>
        <w:t>((</w:t>
      </w:r>
      <w:r>
        <w:rPr>
          <w:strike/>
        </w:rPr>
        <w:t xml:space="preserve">or</w:t>
      </w:r>
      <w:r>
        <w:t>))</w:t>
      </w:r>
    </w:p>
    <w:p>
      <w:pPr>
        <w:spacing w:before="0" w:after="0" w:line="408" w:lineRule="exact"/>
        <w:ind w:left="0" w:right="0" w:firstLine="576"/>
        <w:jc w:val="left"/>
      </w:pPr>
      <w:r>
        <w:rPr/>
        <w:t xml:space="preserve">(c) Other information the local government chooses to include</w:t>
      </w:r>
      <w:r>
        <w:rPr>
          <w:u w:val="single"/>
        </w:rPr>
        <w:t xml:space="preserve">; or</w:t>
      </w:r>
    </w:p>
    <w:p>
      <w:pPr>
        <w:spacing w:before="0" w:after="0" w:line="408" w:lineRule="exact"/>
        <w:ind w:left="0" w:right="0" w:firstLine="576"/>
        <w:jc w:val="left"/>
      </w:pPr>
      <w:r>
        <w:rPr>
          <w:u w:val="single"/>
        </w:rPr>
        <w:t xml:space="preserve">(d) The notice of application pursuant to the requirements in RCW 36.70B.110</w:t>
      </w:r>
      <w:r>
        <w:rPr/>
        <w:t xml:space="preserve">.</w:t>
      </w:r>
    </w:p>
    <w:p>
      <w:pPr>
        <w:spacing w:before="0" w:after="0" w:line="408" w:lineRule="exact"/>
        <w:ind w:left="0" w:right="0" w:firstLine="576"/>
        <w:jc w:val="left"/>
      </w:pPr>
      <w:r>
        <w:rPr/>
        <w:t xml:space="preserve">(4)(a) An application shall be deemed </w:t>
      </w:r>
      <w:r>
        <w:rPr>
          <w:u w:val="single"/>
        </w:rPr>
        <w:t xml:space="preserve">procedurally</w:t>
      </w:r>
      <w:r>
        <w:rPr/>
        <w:t xml:space="preserve"> complete </w:t>
      </w:r>
      <w:r>
        <w:rPr>
          <w:u w:val="single"/>
        </w:rPr>
        <w:t xml:space="preserve">on the 29th day after receiving a project permit application</w:t>
      </w:r>
      <w:r>
        <w:rPr/>
        <w:t xml:space="preserve"> under this section if the local government does not provide a written determination to the applicant that the application is </w:t>
      </w:r>
      <w:r>
        <w:rPr>
          <w:u w:val="single"/>
        </w:rPr>
        <w:t xml:space="preserve">procedurally</w:t>
      </w:r>
      <w:r>
        <w:rPr/>
        <w:t xml:space="preserve"> incomplete as provided in subsection (1)(b)</w:t>
      </w:r>
      <w:r>
        <w:rPr>
          <w:u w:val="single"/>
        </w:rPr>
        <w:t xml:space="preserve">(ii)</w:t>
      </w:r>
      <w:r>
        <w:rPr/>
        <w:t xml:space="preserve"> of this section. </w:t>
      </w:r>
      <w:r>
        <w:rPr>
          <w:u w:val="single"/>
        </w:rPr>
        <w:t xml:space="preserve">When the local government does not provide a written determination, they may still seek additional information or studies as provided for in subsection (2) of this section.</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after an applicant has submitted to a local government additional information identified by the local government as being necessary for a complete application, the local government shall notify the applicant whether the application is complete or what additional information is necessary.</w:t>
      </w:r>
    </w:p>
    <w:p>
      <w:pPr>
        <w:spacing w:before="0" w:after="0" w:line="408" w:lineRule="exact"/>
        <w:ind w:left="0" w:right="0" w:firstLine="576"/>
        <w:jc w:val="left"/>
      </w:pPr>
      <w:r>
        <w:rPr>
          <w:u w:val="single"/>
        </w:rPr>
        <w:t xml:space="preserve">(c) The notice of application shall be provided within 14 days after the determination of completeness pursuant to RCW 36.70B.110.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w:t>
      </w:r>
      <w:r>
        <w:rPr>
          <w:u w:val="single"/>
        </w:rPr>
        <w:t xml:space="preserve">(a)</w:t>
      </w:r>
      <w:r>
        <w:rPr/>
        <w:t xml:space="preserve">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should not exceed </w:t>
      </w:r>
      <w:r>
        <w:t>((</w:t>
      </w:r>
      <w:r>
        <w:rPr>
          <w:strike/>
        </w:rPr>
        <w:t xml:space="preserve">one hundred twenty days, unless the local government makes written findings that a specified amount of additional time is needed to process specific complete project permit applications or project types</w:t>
      </w:r>
      <w:r>
        <w:t>))</w:t>
      </w:r>
      <w:r>
        <w:rPr/>
        <w:t xml:space="preserve"> </w:t>
      </w:r>
      <w:r>
        <w:rPr>
          <w:u w:val="single"/>
        </w:rPr>
        <w:t xml:space="preserve">those specified in this section</w:t>
      </w:r>
      <w:r>
        <w:rPr/>
        <w:t xml:space="preserve">.</w:t>
      </w:r>
    </w:p>
    <w:p>
      <w:pPr>
        <w:spacing w:before="0" w:after="0" w:line="408" w:lineRule="exact"/>
        <w:ind w:left="0" w:right="0" w:firstLine="576"/>
        <w:jc w:val="left"/>
      </w:pPr>
      <w:r>
        <w:t>((</w:t>
      </w:r>
      <w:r>
        <w:rPr>
          <w:strike/>
        </w:rPr>
        <w:t xml:space="preserve">The</w:t>
      </w:r>
      <w:r>
        <w:t>))</w:t>
      </w:r>
      <w:r>
        <w:rPr/>
        <w:t xml:space="preserve"> </w:t>
      </w:r>
      <w:r>
        <w:rPr>
          <w:u w:val="single"/>
        </w:rPr>
        <w:t xml:space="preserve">(b) For project permits submitted after January 1, 2025, the</w:t>
      </w:r>
      <w:r>
        <w:rPr/>
        <w:t xml:space="preserv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t>((</w:t>
      </w:r>
      <w:r>
        <w:rPr>
          <w:strike/>
        </w:rPr>
        <w:t xml:space="preserve">(2)</w:t>
      </w:r>
      <w:r>
        <w:t>))</w:t>
      </w:r>
      <w:r>
        <w:rPr/>
        <w:t xml:space="preserve"> </w:t>
      </w:r>
      <w:r>
        <w:rPr>
          <w:u w:val="single"/>
        </w:rPr>
        <w:t xml:space="preserve">(c) A jurisdiction may exclude certain permit types and timelines for processing project permit applications as provided for in RCW 36.70B.140.</w:t>
      </w:r>
    </w:p>
    <w:p>
      <w:pPr>
        <w:spacing w:before="0" w:after="0" w:line="408" w:lineRule="exact"/>
        <w:ind w:left="0" w:right="0" w:firstLine="576"/>
        <w:jc w:val="left"/>
      </w:pPr>
      <w:r>
        <w:rPr>
          <w:u w:val="single"/>
        </w:rPr>
        <w:t xml:space="preserve">(d) The time periods for local government action to issue a final decision for each type of complete project permit application or project type subject to this chapter should not exceed the following time periods unless modified by the local government pursuant to this section or RCW 36.70B.140:</w:t>
      </w:r>
    </w:p>
    <w:p>
      <w:pPr>
        <w:spacing w:before="0" w:after="0" w:line="408" w:lineRule="exact"/>
        <w:ind w:left="0" w:right="0" w:firstLine="576"/>
        <w:jc w:val="left"/>
      </w:pPr>
      <w:r>
        <w:rPr>
          <w:u w:val="single"/>
        </w:rPr>
        <w:t xml:space="preserve">(i) For project permits which do not require public notice under RCW 36.70B.110, a local government must issue a final decision within 65 days of the determination of completeness under RCW 36.70B.070;</w:t>
      </w:r>
    </w:p>
    <w:p>
      <w:pPr>
        <w:spacing w:before="0" w:after="0" w:line="408" w:lineRule="exact"/>
        <w:ind w:left="0" w:right="0" w:firstLine="576"/>
        <w:jc w:val="left"/>
      </w:pPr>
      <w:r>
        <w:rPr>
          <w:u w:val="single"/>
        </w:rPr>
        <w:t xml:space="preserve">(ii) For project permits which require public notice under RCW 36.70B.110, a local government must issue a final decision within 100 days of the determination of completeness under RCW 36.70B.070; and</w:t>
      </w:r>
    </w:p>
    <w:p>
      <w:pPr>
        <w:spacing w:before="0" w:after="0" w:line="408" w:lineRule="exact"/>
        <w:ind w:left="0" w:right="0" w:firstLine="576"/>
        <w:jc w:val="left"/>
      </w:pPr>
      <w:r>
        <w:rPr>
          <w:u w:val="single"/>
        </w:rPr>
        <w:t xml:space="preserve">(iii) For project permits which require public notice under RCW 36.70B.110 and a public hearing, a local government must issue a final decision within 170 days of the determination of completeness under RCW 36.70B.070.</w:t>
      </w:r>
    </w:p>
    <w:p>
      <w:pPr>
        <w:spacing w:before="0" w:after="0" w:line="408" w:lineRule="exact"/>
        <w:ind w:left="0" w:right="0" w:firstLine="576"/>
        <w:jc w:val="left"/>
      </w:pPr>
      <w:r>
        <w:rPr>
          <w:u w:val="single"/>
        </w:rPr>
        <w:t xml:space="preserve">(e) A jurisdiction may modify the provisions in (d) of this subsection to add permit types not identified, change the permit names or types in each category, address how consolidated review time periods may be different than permits submitted individually, and provide for how projects of a certain size or type may be differentiated, including by differentiating between residential and nonresidential permits. Unless otherwise provided for the consolidated review of more than one permit, the time period for a final decision shall be the longest of the permit time periods identified in (d) of this subsection or as amended by a local government.</w:t>
      </w:r>
    </w:p>
    <w:p>
      <w:pPr>
        <w:spacing w:before="0" w:after="0" w:line="408" w:lineRule="exact"/>
        <w:ind w:left="0" w:right="0" w:firstLine="576"/>
        <w:jc w:val="left"/>
      </w:pPr>
      <w:r>
        <w:rPr>
          <w:u w:val="single"/>
        </w:rPr>
        <w:t xml:space="preserve">(f) If a local government does not adopt an ordinance or resolution modifying the provisions in (d) of this subsection, the time periods in (d) of this subsection apply.</w:t>
      </w:r>
    </w:p>
    <w:p>
      <w:pPr>
        <w:spacing w:before="0" w:after="0" w:line="408" w:lineRule="exact"/>
        <w:ind w:left="0" w:right="0" w:firstLine="576"/>
        <w:jc w:val="left"/>
      </w:pPr>
      <w:r>
        <w:rPr>
          <w:u w:val="single"/>
        </w:rPr>
        <w:t xml:space="preserve">(g) The number of days an application is in review with the county or city shall be calculated from the day completeness is determined under RCW 36.70B.070 to the date a final decision is issued on the project permit application. The number of days shall be calculated by counting every calendar day and excluding the following time periods:</w:t>
      </w:r>
    </w:p>
    <w:p>
      <w:pPr>
        <w:spacing w:before="0" w:after="0" w:line="408" w:lineRule="exact"/>
        <w:ind w:left="0" w:right="0" w:firstLine="576"/>
        <w:jc w:val="left"/>
      </w:pPr>
      <w:r>
        <w:rPr>
          <w:u w:val="single"/>
        </w:rPr>
        <w:t xml:space="preserve">(i) Any period between the day that the county or city has notified the applicant, in writing, that additional information is required to further process the application and the day when responsive information is resubmitted by the applicant;</w:t>
      </w:r>
    </w:p>
    <w:p>
      <w:pPr>
        <w:spacing w:before="0" w:after="0" w:line="408" w:lineRule="exact"/>
        <w:ind w:left="0" w:right="0" w:firstLine="576"/>
        <w:jc w:val="left"/>
      </w:pPr>
      <w:r>
        <w:rPr>
          <w:u w:val="single"/>
        </w:rPr>
        <w:t xml:space="preserve">(ii) Any period after an applicant informs the local government, in writing, that they would like to temporarily suspend review of the project permit application until the time that the applicant notifies the local government, in writing, that they would like to resume the application. A local government may set conditions for the temporary suspension of a permit application; and</w:t>
      </w:r>
    </w:p>
    <w:p>
      <w:pPr>
        <w:spacing w:before="0" w:after="0" w:line="408" w:lineRule="exact"/>
        <w:ind w:left="0" w:right="0" w:firstLine="576"/>
        <w:jc w:val="left"/>
      </w:pPr>
      <w:r>
        <w:rPr>
          <w:u w:val="single"/>
        </w:rPr>
        <w:t xml:space="preserve">(iii) Any period after an administrative appeal is filed until the administrative appeal is resolved and any additional time period provided by the administrative appeal has expired</w:t>
      </w:r>
      <w:r>
        <w:rPr>
          <w:u w:val="single"/>
        </w:rPr>
        <w:t xml:space="preserve">.</w:t>
      </w:r>
    </w:p>
    <w:p>
      <w:pPr>
        <w:spacing w:before="0" w:after="0" w:line="408" w:lineRule="exact"/>
        <w:ind w:left="0" w:right="0" w:firstLine="576"/>
        <w:jc w:val="left"/>
      </w:pPr>
      <w:r>
        <w:rPr>
          <w:u w:val="single"/>
        </w:rPr>
        <w:t xml:space="preserve">(h) The time periods for a local government to process a permit shall start over if an applicant proposes a change in use that adds or removes commercial or residential elements from the original application that would make the application fail to meet the determination of procedural completeness for the new use, as required by the local government under RCW 36.70B.070.</w:t>
      </w:r>
    </w:p>
    <w:p>
      <w:pPr>
        <w:spacing w:before="0" w:after="0" w:line="408" w:lineRule="exact"/>
        <w:ind w:left="0" w:right="0" w:firstLine="576"/>
        <w:jc w:val="left"/>
      </w:pPr>
      <w:r>
        <w:rPr>
          <w:u w:val="single"/>
        </w:rPr>
        <w:t xml:space="preserve">(i) If, at any time, an applicant informs the local government, in writing, that the applicant would like to temporarily suspend the review of the project for more than 60 days, or if an applicant is not responsive for more than 60 consecutive days after the county or city has notified the applicant, in writing, that additional information is required to further process the application, an additional 30 days may be added to the time periods for local government action to issue a final decision for each type of project permit that is subject to this chapter. Any written notice from the local government to the applicant that additional information is required to further process the application must include a notice that nonresponsiveness for 60 consecutive days may result in 30 days being added to the time for review. For the purposes of this subsection, "nonresponsiveness" means that an applicant is not making demonstrable progress on providing additional requested information to the local government, or that there is no ongoing communication from the applicant to the local government on the applicant's ability or willingness to provide the additional information.</w:t>
      </w:r>
    </w:p>
    <w:p>
      <w:pPr>
        <w:spacing w:before="0" w:after="0" w:line="408" w:lineRule="exact"/>
        <w:ind w:left="0" w:right="0" w:firstLine="576"/>
        <w:jc w:val="left"/>
      </w:pPr>
      <w:r>
        <w:rPr>
          <w:u w:val="single"/>
        </w:rPr>
        <w:t xml:space="preserve">(j) Annual amendments to the comprehensive plan are not subject to the requirements of this section.</w:t>
      </w:r>
    </w:p>
    <w:p>
      <w:pPr>
        <w:spacing w:before="0" w:after="0" w:line="408" w:lineRule="exact"/>
        <w:ind w:left="0" w:right="0" w:firstLine="576"/>
        <w:jc w:val="left"/>
      </w:pPr>
      <w:r>
        <w:rPr>
          <w:u w:val="single"/>
        </w:rPr>
        <w:t xml:space="preserve">(k) A county's or city's adoption of a resolution or ordinance to implement this subsection shall not be subject to appeal under chapter 36.70A RCW unless the resolution or ordinance modifies the time periods provided in (d) of this subsection by providing for a review period of more than 170 days for any project permit.</w:t>
      </w:r>
    </w:p>
    <w:p>
      <w:pPr>
        <w:spacing w:before="0" w:after="0" w:line="408" w:lineRule="exact"/>
        <w:ind w:left="0" w:right="0" w:firstLine="576"/>
        <w:jc w:val="left"/>
      </w:pPr>
      <w:r>
        <w:rPr>
          <w:u w:val="single"/>
        </w:rPr>
        <w:t xml:space="preserve">(l)(i) When permit time periods provided for in (d) of this subsection, as may be amended by a local government, and as may be extended as provided for in (i) of this subsection, are not met, a portion of the permit fee must be refunded to the applicant as provided in this subsection. A local government may provide for the collection of only 80 percent of a permit fee initially, and for the collection of the remaining balance if the permitting time periods are met. The portion of the fee refunded for missing time periods shall be:</w:t>
      </w:r>
    </w:p>
    <w:p>
      <w:pPr>
        <w:spacing w:before="0" w:after="0" w:line="408" w:lineRule="exact"/>
        <w:ind w:left="0" w:right="0" w:firstLine="576"/>
        <w:jc w:val="left"/>
      </w:pPr>
      <w:r>
        <w:rPr>
          <w:u w:val="single"/>
        </w:rPr>
        <w:t xml:space="preserve">(A) 10 percent if the final decision of the project permit application was made after the applicable deadline but the period from the passage of the deadline to the time of issuance of the final decision did not exceed 20 percent of the original time period; or</w:t>
      </w:r>
    </w:p>
    <w:p>
      <w:pPr>
        <w:spacing w:before="0" w:after="0" w:line="408" w:lineRule="exact"/>
        <w:ind w:left="0" w:right="0" w:firstLine="576"/>
        <w:jc w:val="left"/>
      </w:pPr>
      <w:r>
        <w:rPr>
          <w:u w:val="single"/>
        </w:rPr>
        <w:t xml:space="preserve">(B) 20 percent if the period from the passage of the deadline to the time of the issuance of the final decision exceeded 20 percent of the original time period.</w:t>
      </w:r>
    </w:p>
    <w:p>
      <w:pPr>
        <w:spacing w:before="0" w:after="0" w:line="408" w:lineRule="exact"/>
        <w:ind w:left="0" w:right="0" w:firstLine="576"/>
        <w:jc w:val="left"/>
      </w:pPr>
      <w:r>
        <w:rPr>
          <w:u w:val="single"/>
        </w:rPr>
        <w:t xml:space="preserve">(ii) Except as provided in RCW 36.70B.160, the provisions in subsection (l)(i) of this section are not applicable to cities and counties which have implemented at least three of the options in RCW 36.70B.160(1) (a) through (j) at the time an application is deemed procedurally complete.</w:t>
      </w:r>
    </w:p>
    <w:p>
      <w:pPr>
        <w:spacing w:before="0" w:after="0" w:line="408" w:lineRule="exact"/>
        <w:ind w:left="0" w:right="0" w:firstLine="576"/>
        <w:jc w:val="left"/>
      </w:pPr>
      <w:r>
        <w:rPr>
          <w:u w:val="single"/>
        </w:rPr>
        <w:t xml:space="preserve">(2)</w:t>
      </w:r>
      <w:r>
        <w:rPr/>
        <w:t xml:space="preserve">(a) Counties subject to the requirements of RCW 36.70A.215 and the cities within those counties that have populations of at least </w:t>
      </w:r>
      <w:r>
        <w:t>((</w:t>
      </w:r>
      <w:r>
        <w:rPr>
          <w:strike/>
        </w:rPr>
        <w:t xml:space="preserve">twenty thousand</w:t>
      </w:r>
      <w:r>
        <w:t>))</w:t>
      </w:r>
      <w:r>
        <w:rPr/>
        <w:t xml:space="preserve"> </w:t>
      </w:r>
      <w:r>
        <w:rPr>
          <w:u w:val="single"/>
        </w:rPr>
        <w:t xml:space="preserve">20,000</w:t>
      </w:r>
      <w:r>
        <w:rPr/>
        <w:t xml:space="preserve">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w:t>
      </w:r>
      <w:r>
        <w:rPr>
          <w:u w:val="single"/>
        </w:rPr>
        <w:t xml:space="preserve">an</w:t>
      </w:r>
      <w:r>
        <w:rPr/>
        <w:t xml:space="preserve"> annual performance report</w:t>
      </w:r>
      <w:r>
        <w:t>((</w:t>
      </w:r>
      <w:r>
        <w:rPr>
          <w:strike/>
        </w:rPr>
        <w:t xml:space="preserve">s</w:t>
      </w:r>
      <w:r>
        <w:t>))</w:t>
      </w:r>
      <w:r>
        <w:rPr/>
        <w:t xml:space="preserve"> that </w:t>
      </w:r>
      <w:r>
        <w:t>((</w:t>
      </w:r>
      <w:r>
        <w:rPr>
          <w:strike/>
        </w:rPr>
        <w:t xml:space="preserve">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strike/>
        </w:rPr>
        <w:t xml:space="preserve">(i) Total number of complete applications received during the year;</w:t>
      </w:r>
    </w:p>
    <w:p>
      <w:pPr>
        <w:spacing w:before="0" w:after="0" w:line="408" w:lineRule="exact"/>
        <w:ind w:left="0" w:right="0" w:firstLine="576"/>
        <w:jc w:val="left"/>
      </w:pPr>
      <w:r>
        <w:rPr>
          <w:strike/>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strike/>
        </w:rPr>
        <w:t xml:space="preserve">(iii) Number of applications received during the year for which a notice of final decision was issued after the deadline established under this subsection;</w:t>
      </w:r>
    </w:p>
    <w:p>
      <w:pPr>
        <w:spacing w:before="0" w:after="0" w:line="408" w:lineRule="exact"/>
        <w:ind w:left="0" w:right="0" w:firstLine="576"/>
        <w:jc w:val="left"/>
      </w:pPr>
      <w:r>
        <w:rPr>
          <w:strike/>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strike/>
        </w:rPr>
        <w:t xml:space="preserve">(v) Variance of actual performance, excluding applications for which mutually agreed time extensions have occurred, to the deadline established under this subsection during the year; and</w:t>
      </w:r>
    </w:p>
    <w:p>
      <w:pPr>
        <w:spacing w:before="0" w:after="0" w:line="408" w:lineRule="exact"/>
        <w:ind w:left="0" w:right="0" w:firstLine="576"/>
        <w:jc w:val="left"/>
      </w:pPr>
      <w:r>
        <w:rPr>
          <w:strike/>
        </w:rPr>
        <w:t xml:space="preserve">(vi) The mean processing time and the number standard deviation from the mean.</w:t>
      </w:r>
    </w:p>
    <w:p>
      <w:pPr>
        <w:spacing w:before="0" w:after="0" w:line="408" w:lineRule="exact"/>
        <w:ind w:left="0" w:right="0" w:firstLine="576"/>
        <w:jc w:val="left"/>
      </w:pPr>
      <w:r>
        <w:rPr>
          <w:strike/>
        </w:rPr>
        <w:t xml:space="preserve">(c) Counties and cities subject to the requirements of this subsection must:</w:t>
      </w:r>
    </w:p>
    <w:p>
      <w:pPr>
        <w:spacing w:before="0" w:after="0" w:line="408" w:lineRule="exact"/>
        <w:ind w:left="0" w:right="0" w:firstLine="576"/>
        <w:jc w:val="left"/>
      </w:pPr>
      <w:r>
        <w:rPr>
          <w:strike/>
        </w:rPr>
        <w:t xml:space="preserve">(i) Provide notice of and access to the annual performance reports through the county's or city's website; and</w:t>
      </w:r>
    </w:p>
    <w:p>
      <w:pPr>
        <w:spacing w:before="0" w:after="0" w:line="408" w:lineRule="exact"/>
        <w:ind w:left="0" w:right="0" w:firstLine="576"/>
        <w:jc w:val="left"/>
      </w:pPr>
      <w:r>
        <w:rPr>
          <w:strike/>
        </w:rPr>
        <w:t xml:space="preserve">(ii) Post electronic facsimiles of the annual performance reports through the county's or city's website. Postings on a county's or city's website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strike/>
        </w:rPr>
        <w:t xml:space="preserve">If a county or city subject to the requirements of this subsection does not maintain a website, notice of the reports must be given by reasonable methods, including but not limited to those methods specified in RCW 36.70B.110(4).</w:t>
      </w:r>
    </w:p>
    <w:p>
      <w:pPr>
        <w:spacing w:before="0" w:after="0" w:line="408" w:lineRule="exact"/>
        <w:ind w:left="0" w:right="0" w:firstLine="576"/>
        <w:jc w:val="left"/>
      </w:pPr>
      <w:r>
        <w:rPr>
          <w:strike/>
        </w:rPr>
        <w:t xml:space="preserve">(3)</w:t>
      </w:r>
      <w:r>
        <w:t>))</w:t>
      </w:r>
      <w:r>
        <w:rPr/>
        <w:t xml:space="preserve"> </w:t>
      </w:r>
      <w:r>
        <w:rPr>
          <w:u w:val="single"/>
        </w:rPr>
        <w:t xml:space="preserve">includes information outlining time periods for certain permit types associated with housing. The report must provide:</w:t>
      </w:r>
    </w:p>
    <w:p>
      <w:pPr>
        <w:spacing w:before="0" w:after="0" w:line="408" w:lineRule="exact"/>
        <w:ind w:left="0" w:right="0" w:firstLine="576"/>
        <w:jc w:val="left"/>
      </w:pPr>
      <w:r>
        <w:rPr>
          <w:u w:val="single"/>
        </w:rPr>
        <w:t xml:space="preserve">(i) Permit time periods for certain permit processes in the county or city in relation to those established under this section, including whether the county or city has established shorter time periods than those provided in this section;</w:t>
      </w:r>
    </w:p>
    <w:p>
      <w:pPr>
        <w:spacing w:before="0" w:after="0" w:line="408" w:lineRule="exact"/>
        <w:ind w:left="0" w:right="0" w:firstLine="576"/>
        <w:jc w:val="left"/>
      </w:pPr>
      <w:r>
        <w:rPr>
          <w:u w:val="single"/>
        </w:rPr>
        <w:t xml:space="preserve">(ii) The total number of decisions issued during the year for the following permit types: Preliminary subdivisions, final subdivisions, binding site plans, permit processes associated with the approval of multifamily housing, and construction plan review for each of these permit types when submitted separately;</w:t>
      </w:r>
    </w:p>
    <w:p>
      <w:pPr>
        <w:spacing w:before="0" w:after="0" w:line="408" w:lineRule="exact"/>
        <w:ind w:left="0" w:right="0" w:firstLine="576"/>
        <w:jc w:val="left"/>
      </w:pPr>
      <w:r>
        <w:rPr>
          <w:u w:val="single"/>
        </w:rPr>
        <w:t xml:space="preserve">(iii) The total number of decisions for each permit type which included consolidated project permit review, such as concurrent review of a rezone or construction plans;</w:t>
      </w:r>
    </w:p>
    <w:p>
      <w:pPr>
        <w:spacing w:before="0" w:after="0" w:line="408" w:lineRule="exact"/>
        <w:ind w:left="0" w:right="0" w:firstLine="576"/>
        <w:jc w:val="left"/>
      </w:pPr>
      <w:r>
        <w:rPr>
          <w:u w:val="single"/>
        </w:rPr>
        <w:t xml:space="preserve">(iv) The average number of days from a submittal to a decision being issued for the project permit types listed in subsection (2)(a)(ii) of this section. This shall be calculated from the day completeness is determined under RCW 36.70B.070 to the date a decision is issued on the application. The number of days shall be calculated by counting every calendar day;</w:t>
      </w:r>
    </w:p>
    <w:p>
      <w:pPr>
        <w:spacing w:before="0" w:after="0" w:line="408" w:lineRule="exact"/>
        <w:ind w:left="0" w:right="0" w:firstLine="576"/>
        <w:jc w:val="left"/>
      </w:pPr>
      <w:r>
        <w:rPr>
          <w:u w:val="single"/>
        </w:rPr>
        <w:t xml:space="preserve">(v) The total number of days each project permit application of a type listed in subsection (2)(a)(ii) of this section was in review with the county or city. This shall be calculated from the day completeness is determined under RCW 36.70B.070 to the date a final decision is issued on the application. The number of days shall be calculated by counting every calendar day. The days the application is in review with the county or city does not include the time periods in subsection (1)(g)(i)-(iii) of this section;</w:t>
      </w:r>
    </w:p>
    <w:p>
      <w:pPr>
        <w:spacing w:before="0" w:after="0" w:line="408" w:lineRule="exact"/>
        <w:ind w:left="0" w:right="0" w:firstLine="576"/>
        <w:jc w:val="left"/>
      </w:pPr>
      <w:r>
        <w:rPr>
          <w:u w:val="single"/>
        </w:rPr>
        <w:t xml:space="preserve">(vi) The total number of days that were excluded from the time period calculation under subsection (1)(g)(i)-(iii) of this section for each project permit application of a type listed in subsection (2)(a)(ii) of this section.</w:t>
      </w:r>
    </w:p>
    <w:p>
      <w:pPr>
        <w:spacing w:before="0" w:after="0" w:line="408" w:lineRule="exact"/>
        <w:ind w:left="0" w:right="0" w:firstLine="576"/>
        <w:jc w:val="left"/>
      </w:pPr>
      <w:r>
        <w:rPr>
          <w:u w:val="single"/>
        </w:rPr>
        <w:t xml:space="preserve">(c) Counties and cities subject to the requirements of this subsection must:</w:t>
      </w:r>
    </w:p>
    <w:p>
      <w:pPr>
        <w:spacing w:before="0" w:after="0" w:line="408" w:lineRule="exact"/>
        <w:ind w:left="0" w:right="0" w:firstLine="576"/>
        <w:jc w:val="left"/>
      </w:pPr>
      <w:r>
        <w:rPr>
          <w:u w:val="single"/>
        </w:rPr>
        <w:t xml:space="preserve">(i) Post the annual performance report through the county's or city's website; and</w:t>
      </w:r>
    </w:p>
    <w:p>
      <w:pPr>
        <w:spacing w:before="0" w:after="0" w:line="408" w:lineRule="exact"/>
        <w:ind w:left="0" w:right="0" w:firstLine="576"/>
        <w:jc w:val="left"/>
      </w:pPr>
      <w:r>
        <w:rPr>
          <w:u w:val="single"/>
        </w:rPr>
        <w:t xml:space="preserve">(ii) Submit the annual performance report to the department of commerce by March 1st each year.</w:t>
      </w:r>
    </w:p>
    <w:p>
      <w:pPr>
        <w:spacing w:before="0" w:after="0" w:line="408" w:lineRule="exact"/>
        <w:ind w:left="0" w:right="0" w:firstLine="576"/>
        <w:jc w:val="left"/>
      </w:pPr>
      <w:r>
        <w:rPr>
          <w:u w:val="single"/>
        </w:rPr>
        <w:t xml:space="preserve">(d) No later than July 1st each year, the department of commerce shall publish a report which includes the annual performance report data for each county and city subject to the requirements of this subsection and a list of those counties and cities whose time periods are shorter than those provided for in this section.</w:t>
      </w:r>
    </w:p>
    <w:p>
      <w:pPr>
        <w:spacing w:before="0" w:after="0" w:line="408" w:lineRule="exact"/>
        <w:ind w:left="0" w:right="0" w:firstLine="576"/>
        <w:jc w:val="left"/>
      </w:pPr>
      <w:r>
        <w:rPr>
          <w:u w:val="single"/>
        </w:rPr>
        <w:t xml:space="preserve">The annual report must also include key metrics and findings from the information collected.</w:t>
      </w:r>
    </w:p>
    <w:p>
      <w:pPr>
        <w:spacing w:before="0" w:after="0" w:line="408" w:lineRule="exact"/>
        <w:ind w:left="0" w:right="0" w:firstLine="576"/>
        <w:jc w:val="left"/>
      </w:pPr>
      <w:r>
        <w:rPr>
          <w:u w:val="single"/>
        </w:rPr>
        <w:t xml:space="preserve">(e) The initial annual report required under this subsection must be submitted to the department of commerce by March 1, 2025, and must include information from permitting in 2024.</w:t>
      </w:r>
    </w:p>
    <w:p>
      <w:pPr>
        <w:spacing w:before="0" w:after="0" w:line="408" w:lineRule="exact"/>
        <w:ind w:left="0" w:right="0" w:firstLine="576"/>
        <w:jc w:val="left"/>
      </w:pPr>
      <w:r>
        <w:rPr>
          <w:u w:val="single"/>
        </w:rPr>
        <w:t xml:space="preserve">(3)</w:t>
      </w:r>
      <w:r>
        <w:rPr/>
        <w:t xml:space="preserve"> Nothing in this section prohibits a county or city from extending a deadline for issuing a decision for a specific project permit application for any reasonable period of time mutually agreed upon by the applicant and the local government.</w:t>
      </w:r>
    </w:p>
    <w:p>
      <w:pPr>
        <w:spacing w:before="0" w:after="0" w:line="408" w:lineRule="exact"/>
        <w:ind w:left="0" w:right="0" w:firstLine="576"/>
        <w:jc w:val="left"/>
      </w:pPr>
      <w:r>
        <w:t>((</w:t>
      </w:r>
      <w:r>
        <w:rPr>
          <w:strike/>
        </w:rPr>
        <w:t xml:space="preserve">(4) The department of community, trade, and economic development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160</w:t>
      </w:r>
      <w:r>
        <w:rPr/>
        <w:t xml:space="preserve"> and 1995 c 347 s 420 are each amended to read as follows:</w:t>
      </w:r>
    </w:p>
    <w:p>
      <w:pPr>
        <w:spacing w:before="0" w:after="0" w:line="408" w:lineRule="exact"/>
        <w:ind w:left="0" w:right="0" w:firstLine="576"/>
        <w:jc w:val="left"/>
      </w:pPr>
      <w:r>
        <w:rPr/>
        <w:t xml:space="preserve">(1) Each local government is encouraged to adopt further project review </w:t>
      </w:r>
      <w:r>
        <w:rPr>
          <w:u w:val="single"/>
        </w:rPr>
        <w:t xml:space="preserve">and code</w:t>
      </w:r>
      <w:r>
        <w:rPr/>
        <w:t xml:space="preserve"> provisions to provide prompt, coordinated review and ensure accountability to applicants and the public</w:t>
      </w:r>
      <w:r>
        <w:t>((</w:t>
      </w:r>
      <w:r>
        <w:rPr>
          <w:strike/>
        </w:rPr>
        <w:t xml:space="preserve">, including expedited review for project permit applications for projects that are consistent with adopted development regulations and within the capacity of systemwide infrastructure improvements</w:t>
      </w:r>
      <w:r>
        <w:t>))</w:t>
      </w:r>
      <w:r>
        <w:rPr/>
        <w:t xml:space="preserve"> </w:t>
      </w:r>
      <w:r>
        <w:rPr>
          <w:u w:val="single"/>
        </w:rPr>
        <w:t xml:space="preserve">by:</w:t>
      </w:r>
    </w:p>
    <w:p>
      <w:pPr>
        <w:spacing w:before="0" w:after="0" w:line="408" w:lineRule="exact"/>
        <w:ind w:left="0" w:right="0" w:firstLine="576"/>
        <w:jc w:val="left"/>
      </w:pPr>
      <w:r>
        <w:rPr>
          <w:u w:val="single"/>
        </w:rPr>
        <w:t xml:space="preserve">(a) Expediting review for project permit applications for projects that are consistent with adopted development regulations;</w:t>
      </w:r>
    </w:p>
    <w:p>
      <w:pPr>
        <w:spacing w:before="0" w:after="0" w:line="408" w:lineRule="exact"/>
        <w:ind w:left="0" w:right="0" w:firstLine="576"/>
        <w:jc w:val="left"/>
      </w:pPr>
      <w:r>
        <w:rPr>
          <w:u w:val="single"/>
        </w:rPr>
        <w:t xml:space="preserve">(b) Imposing reasonable fees, consistent with RCW 82.02.020, on applicants for permits or other governmental approvals to cover the cost to the city, town, county, or other municipal corporation of processing applications, inspecting and reviewing plans, or preparing detailed statements required by chapter 43.21C RCW. The fees imposed may not include a fee for the cost of processing administrative appeals. Nothing in this subsection limits the ability of a county or city to impose a fee for the processing of administrative appeals as otherwise authorized by law;</w:t>
      </w:r>
    </w:p>
    <w:p>
      <w:pPr>
        <w:spacing w:before="0" w:after="0" w:line="408" w:lineRule="exact"/>
        <w:ind w:left="0" w:right="0" w:firstLine="576"/>
        <w:jc w:val="left"/>
      </w:pPr>
      <w:r>
        <w:rPr>
          <w:u w:val="single"/>
        </w:rPr>
        <w:t xml:space="preserve">(c) Entering into an interlocal agreement with another jurisdiction to share permitting staff and resources;</w:t>
      </w:r>
    </w:p>
    <w:p>
      <w:pPr>
        <w:spacing w:before="0" w:after="0" w:line="408" w:lineRule="exact"/>
        <w:ind w:left="0" w:right="0" w:firstLine="576"/>
        <w:jc w:val="left"/>
      </w:pPr>
      <w:r>
        <w:rPr>
          <w:u w:val="single"/>
        </w:rPr>
        <w:t xml:space="preserve">(d) Maintaining and budgeting for on-call permitting assistance for when permit volumes or staffing levels change rapidly;</w:t>
      </w:r>
    </w:p>
    <w:p>
      <w:pPr>
        <w:spacing w:before="0" w:after="0" w:line="408" w:lineRule="exact"/>
        <w:ind w:left="0" w:right="0" w:firstLine="576"/>
        <w:jc w:val="left"/>
      </w:pPr>
      <w:r>
        <w:rPr>
          <w:u w:val="single"/>
        </w:rPr>
        <w:t xml:space="preserve">(e) Having new positions budgeted that are contingent on increased permit revenue;</w:t>
      </w:r>
    </w:p>
    <w:p>
      <w:pPr>
        <w:spacing w:before="0" w:after="0" w:line="408" w:lineRule="exact"/>
        <w:ind w:left="0" w:right="0" w:firstLine="576"/>
        <w:jc w:val="left"/>
      </w:pPr>
      <w:r>
        <w:rPr>
          <w:u w:val="single"/>
        </w:rPr>
        <w:t xml:space="preserve">(f) Adopting development regulations which only require public hearings for permit applications that are required to have a public hearing by statute;</w:t>
      </w:r>
    </w:p>
    <w:p>
      <w:pPr>
        <w:spacing w:before="0" w:after="0" w:line="408" w:lineRule="exact"/>
        <w:ind w:left="0" w:right="0" w:firstLine="576"/>
        <w:jc w:val="left"/>
      </w:pPr>
      <w:r>
        <w:rPr>
          <w:u w:val="single"/>
        </w:rPr>
        <w:t xml:space="preserve">(g) Adopting development regulations which make preapplication meetings optional rather than a requirement of permit application submittal;</w:t>
      </w:r>
    </w:p>
    <w:p>
      <w:pPr>
        <w:spacing w:before="0" w:after="0" w:line="408" w:lineRule="exact"/>
        <w:ind w:left="0" w:right="0" w:firstLine="576"/>
        <w:jc w:val="left"/>
      </w:pPr>
      <w:r>
        <w:rPr>
          <w:u w:val="single"/>
        </w:rPr>
        <w:t xml:space="preserve">(h) Adopting development regulations which make housing types an outright permitted use in all zones where the housing type is permitted;</w:t>
      </w:r>
    </w:p>
    <w:p>
      <w:pPr>
        <w:spacing w:before="0" w:after="0" w:line="408" w:lineRule="exact"/>
        <w:ind w:left="0" w:right="0" w:firstLine="576"/>
        <w:jc w:val="left"/>
      </w:pPr>
      <w:r>
        <w:rPr>
          <w:u w:val="single"/>
        </w:rPr>
        <w:t xml:space="preserve">(i) Adopting a program to allow for outside professionals with appropriate professional licenses to certify components of applications consistent with their license; or</w:t>
      </w:r>
    </w:p>
    <w:p>
      <w:pPr>
        <w:spacing w:before="0" w:after="0" w:line="408" w:lineRule="exact"/>
        <w:ind w:left="0" w:right="0" w:firstLine="576"/>
        <w:jc w:val="left"/>
      </w:pPr>
      <w:r>
        <w:rPr>
          <w:u w:val="single"/>
        </w:rPr>
        <w:t xml:space="preserve">(j) Meeting with the applicant to attempt to resolve outstanding issues during the review process. The meeting must be scheduled within 14 days of a second request for corrections during permit review. If the meeting cannot resolve the issues and a local government proceeds with a third request for additional information or corrections, the local government must approve or deny the application upon receiving the additional information or corrections.</w:t>
      </w:r>
    </w:p>
    <w:p>
      <w:pPr>
        <w:spacing w:before="0" w:after="0" w:line="408" w:lineRule="exact"/>
        <w:ind w:left="0" w:right="0" w:firstLine="576"/>
        <w:jc w:val="left"/>
      </w:pPr>
      <w:r>
        <w:rPr>
          <w:u w:val="single"/>
        </w:rPr>
        <w:t xml:space="preserve">(2)(a) After January 1, 2026, a county or city must adopt additional measures under subsection (1) of this section at the time of its next comprehensive plan update under RCW 36.70A.130 if it meets the following conditions:</w:t>
      </w:r>
    </w:p>
    <w:p>
      <w:pPr>
        <w:spacing w:before="0" w:after="0" w:line="408" w:lineRule="exact"/>
        <w:ind w:left="0" w:right="0" w:firstLine="576"/>
        <w:jc w:val="left"/>
      </w:pPr>
      <w:r>
        <w:rPr>
          <w:u w:val="single"/>
        </w:rPr>
        <w:t xml:space="preserve">(i) The county or city has adopted at least three project review and code provisions under subsection (1) of this section more than five years prior; and</w:t>
      </w:r>
    </w:p>
    <w:p>
      <w:pPr>
        <w:spacing w:before="0" w:after="0" w:line="408" w:lineRule="exact"/>
        <w:ind w:left="0" w:right="0" w:firstLine="576"/>
        <w:jc w:val="left"/>
      </w:pPr>
      <w:r>
        <w:rPr>
          <w:u w:val="single"/>
        </w:rPr>
        <w:t xml:space="preserve">(ii) The county or city is not meeting the permitting deadlines established in RCW 36.70B.080 at least half of the time over the period since its most recent comprehensive plan update under RCW 36.70A.130.</w:t>
      </w:r>
    </w:p>
    <w:p>
      <w:pPr>
        <w:spacing w:before="0" w:after="0" w:line="408" w:lineRule="exact"/>
        <w:ind w:left="0" w:right="0" w:firstLine="576"/>
        <w:jc w:val="left"/>
      </w:pPr>
      <w:r>
        <w:rPr>
          <w:u w:val="single"/>
        </w:rPr>
        <w:t xml:space="preserve">(b) A city or county that is required to adopt new measures under (a) of this subsection but fails to do so becomes subject to the provisions of RCW 36.70B.080(1)(l), notwithstanding RCW 36.70B.080(1)(l)(ii)</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Nothing in this chapter is intended or shall be construed to prevent a local government from requiring a preapplication conference or a public meeting by rule, ordinance, or resolution.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Each local government shall adopt procedures to monitor and enforce permit decisions and conditions.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chapter modifies any independent statutory authority for a government agency to appeal a project permit issued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The department of commerce shall develop and provide technical assistance and guidance to counties and cities in setting fee structures under RCW 36.70B.160(1) to ensure that the fees are reasonable and sufficient to recover true costs. The guidance must include information on how to utilize growth factors or other measures to reflect cost increases over time.</w:t>
      </w:r>
    </w:p>
    <w:p>
      <w:pPr>
        <w:spacing w:before="0" w:after="0" w:line="408" w:lineRule="exact"/>
        <w:ind w:left="0" w:right="0" w:firstLine="576"/>
        <w:jc w:val="left"/>
      </w:pPr>
      <w:r>
        <w:rPr/>
        <w:t xml:space="preserve">(2) When providing technical assistance under subsection (1) of this section, the department of commerce must prioritize local governments that have implemented at least three of the options in RCW 36.70B.160(1).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110</w:t>
      </w:r>
      <w:r>
        <w:rPr/>
        <w:t xml:space="preserve"> and 1997 c 429 s 48 and 1997 c 396 s 1 are each reenacted and amended to read as follows:</w:t>
      </w:r>
    </w:p>
    <w:p>
      <w:pPr>
        <w:spacing w:before="0" w:after="0" w:line="408" w:lineRule="exact"/>
        <w:ind w:left="0" w:right="0" w:firstLine="576"/>
        <w:jc w:val="left"/>
      </w:pPr>
      <w:r>
        <w:rPr/>
        <w:t xml:space="preserve">(1) Not later than April 1, 1996, a local government planning under RCW 36.70A.040 shall provide a notice of application to the public and the departments and agencies with jurisdiction as provided in this section. If a local government has made a threshold determination under chapter 43.21C RCW concurrently with the notice of application, the notice of application may be combined with the threshold determination and the scoping notice for a determination of significance. Nothing in this section prevents a determination of significance and scoping notice from being issued prior to the notice of application. Nothing in this section or this chapter prevents a lead agency, when it is a project proponent or is funding a project, from conducting its review under chapter 43.21C RCW or from allowing appeals of procedural determinations prior to submitting a project permit </w:t>
      </w:r>
      <w:r>
        <w:t>((</w:t>
      </w:r>
      <w:r>
        <w:rPr>
          <w:strike/>
        </w:rPr>
        <w:t xml:space="preserve">application</w:t>
      </w:r>
      <w:r>
        <w:t>))</w:t>
      </w:r>
      <w:r>
        <w:rPr/>
        <w:t xml:space="preserve">.</w:t>
      </w:r>
    </w:p>
    <w:p>
      <w:pPr>
        <w:spacing w:before="0" w:after="0" w:line="408" w:lineRule="exact"/>
        <w:ind w:left="0" w:right="0" w:firstLine="576"/>
        <w:jc w:val="left"/>
      </w:pPr>
      <w:r>
        <w:rPr/>
        <w:t xml:space="preserve">(2) The notice of application shall be provided within </w:t>
      </w:r>
      <w:r>
        <w:t>((</w:t>
      </w:r>
      <w:r>
        <w:rPr>
          <w:strike/>
        </w:rPr>
        <w:t xml:space="preserve">fourteen</w:t>
      </w:r>
      <w:r>
        <w:t>))</w:t>
      </w:r>
      <w:r>
        <w:rPr/>
        <w:t xml:space="preserve"> </w:t>
      </w:r>
      <w:r>
        <w:rPr>
          <w:u w:val="single"/>
        </w:rPr>
        <w:t xml:space="preserve">14</w:t>
      </w:r>
      <w:r>
        <w:rPr/>
        <w:t xml:space="preserve"> days after the determination of completeness as provided in RCW 36.70B.070 and, except as limited by the provisions of subsection (4)(b) of this section, </w:t>
      </w:r>
      <w:r>
        <w:t>((</w:t>
      </w:r>
      <w:r>
        <w:rPr>
          <w:strike/>
        </w:rPr>
        <w:t xml:space="preserve">shall</w:t>
      </w:r>
      <w:r>
        <w:t>))</w:t>
      </w:r>
      <w:r>
        <w:rPr/>
        <w:t xml:space="preserve"> </w:t>
      </w:r>
      <w:r>
        <w:rPr>
          <w:u w:val="single"/>
        </w:rPr>
        <w:t xml:space="preserve">must</w:t>
      </w:r>
      <w:r>
        <w:rPr/>
        <w:t xml:space="preserve"> include the following in whatever sequence or format the local government deems appropriate:</w:t>
      </w:r>
    </w:p>
    <w:p>
      <w:pPr>
        <w:spacing w:before="0" w:after="0" w:line="408" w:lineRule="exact"/>
        <w:ind w:left="0" w:right="0" w:firstLine="576"/>
        <w:jc w:val="left"/>
      </w:pPr>
      <w:r>
        <w:rPr/>
        <w:t xml:space="preserve">(a) The date of application, the date of the notice of completion for the application, and the date of the notice of application;</w:t>
      </w:r>
    </w:p>
    <w:p>
      <w:pPr>
        <w:spacing w:before="0" w:after="0" w:line="408" w:lineRule="exact"/>
        <w:ind w:left="0" w:right="0" w:firstLine="576"/>
        <w:jc w:val="left"/>
      </w:pPr>
      <w:r>
        <w:rPr/>
        <w:t xml:space="preserve">(b) A description of the proposed project action and a list of the project permits included in the application and, if applicable, a list of any studies requested under RCW 36.70B.070 </w:t>
      </w:r>
      <w:r>
        <w:t>((</w:t>
      </w:r>
      <w:r>
        <w:rPr>
          <w:strike/>
        </w:rPr>
        <w:t xml:space="preserve">or 36.70B.090</w:t>
      </w:r>
      <w:r>
        <w:t>))</w:t>
      </w:r>
      <w:r>
        <w:rPr/>
        <w:t xml:space="preserve">;</w:t>
      </w:r>
    </w:p>
    <w:p>
      <w:pPr>
        <w:spacing w:before="0" w:after="0" w:line="408" w:lineRule="exact"/>
        <w:ind w:left="0" w:right="0" w:firstLine="576"/>
        <w:jc w:val="left"/>
      </w:pPr>
      <w:r>
        <w:rPr/>
        <w:t xml:space="preserve">(c) The identification of other permits not included in the application to the extent known by the local government;</w:t>
      </w:r>
    </w:p>
    <w:p>
      <w:pPr>
        <w:spacing w:before="0" w:after="0" w:line="408" w:lineRule="exact"/>
        <w:ind w:left="0" w:right="0" w:firstLine="576"/>
        <w:jc w:val="left"/>
      </w:pPr>
      <w:r>
        <w:rPr/>
        <w:t xml:space="preserve">(d) The identification of existing environmental documents that evaluate the proposed project, and, if not otherwise stated on the document providing the notice of application, such as a city land use bulletin, the location where the application and any studies can be reviewed;</w:t>
      </w:r>
    </w:p>
    <w:p>
      <w:pPr>
        <w:spacing w:before="0" w:after="0" w:line="408" w:lineRule="exact"/>
        <w:ind w:left="0" w:right="0" w:firstLine="576"/>
        <w:jc w:val="left"/>
      </w:pPr>
      <w:r>
        <w:rPr/>
        <w:t xml:space="preserve">(e) A statement of the public comment period, which shall be not less than fourteen nor more than thirty days following the date of notice of application, and statements of the right of any person to comment on the application, receive notice of and participate in any hearings, request a copy of the decision once made, and any appeal rights. A local government may accept public comments at any time prior to the closing of the record of an open record predecision hearing, if any, or, if no open record predecision hearing is provided, prior to the decision on the project permit;</w:t>
      </w:r>
    </w:p>
    <w:p>
      <w:pPr>
        <w:spacing w:before="0" w:after="0" w:line="408" w:lineRule="exact"/>
        <w:ind w:left="0" w:right="0" w:firstLine="576"/>
        <w:jc w:val="left"/>
      </w:pPr>
      <w:r>
        <w:rPr/>
        <w:t xml:space="preserve">(f) The date, time, place, and type of hearing, if applicable and scheduled at the date of notice of the application;</w:t>
      </w:r>
    </w:p>
    <w:p>
      <w:pPr>
        <w:spacing w:before="0" w:after="0" w:line="408" w:lineRule="exact"/>
        <w:ind w:left="0" w:right="0" w:firstLine="576"/>
        <w:jc w:val="left"/>
      </w:pPr>
      <w:r>
        <w:rPr/>
        <w:t xml:space="preserve">(g) A statement of the preliminary determination, if one has been made at the time of notice, of those development regulations that will be used for project mitigation and of consistency as provided in RCW 36.70B.030(2) </w:t>
      </w:r>
      <w:r>
        <w:rPr>
          <w:u w:val="single"/>
        </w:rPr>
        <w:t xml:space="preserve">and 36.70B.040</w:t>
      </w:r>
      <w:r>
        <w:rPr/>
        <w:t xml:space="preserve">; and</w:t>
      </w:r>
    </w:p>
    <w:p>
      <w:pPr>
        <w:spacing w:before="0" w:after="0" w:line="408" w:lineRule="exact"/>
        <w:ind w:left="0" w:right="0" w:firstLine="576"/>
        <w:jc w:val="left"/>
      </w:pPr>
      <w:r>
        <w:rPr/>
        <w:t xml:space="preserve">(h) Any other information determined appropriate by the local government.</w:t>
      </w:r>
    </w:p>
    <w:p>
      <w:pPr>
        <w:spacing w:before="0" w:after="0" w:line="408" w:lineRule="exact"/>
        <w:ind w:left="0" w:right="0" w:firstLine="576"/>
        <w:jc w:val="left"/>
      </w:pPr>
      <w:r>
        <w:rPr/>
        <w:t xml:space="preserve">(3) If an open record predecision hearing is required for the requested project permits, the notice of application shall be provided at least fifteen days prior to the open record hearing.</w:t>
      </w:r>
    </w:p>
    <w:p>
      <w:pPr>
        <w:spacing w:before="0" w:after="0" w:line="408" w:lineRule="exact"/>
        <w:ind w:left="0" w:right="0" w:firstLine="576"/>
        <w:jc w:val="left"/>
      </w:pPr>
      <w:r>
        <w:rPr/>
        <w:t xml:space="preserve">(4) A local government shall use reasonable methods to give the notice of application to the public and agencies with jurisdiction and may use its existing notice procedures. A local government may use different types of notice for different categories of project permits or types of project actions. If a local government by resolution or ordinance does not specify its method of public notice, the local government shall use the methods provided for in (a) and (b) of this subsection. Examples of reasonable methods to inform the public are:</w:t>
      </w:r>
    </w:p>
    <w:p>
      <w:pPr>
        <w:spacing w:before="0" w:after="0" w:line="408" w:lineRule="exact"/>
        <w:ind w:left="0" w:right="0" w:firstLine="576"/>
        <w:jc w:val="left"/>
      </w:pPr>
      <w:r>
        <w:rPr/>
        <w:t xml:space="preserve">(a) Posting the property for site-specific proposals;</w:t>
      </w:r>
    </w:p>
    <w:p>
      <w:pPr>
        <w:spacing w:before="0" w:after="0" w:line="408" w:lineRule="exact"/>
        <w:ind w:left="0" w:right="0" w:firstLine="576"/>
        <w:jc w:val="left"/>
      </w:pPr>
      <w:r>
        <w:rPr/>
        <w:t xml:space="preserve">(b) Publishing notice, including at least the project location, description, type of permit(s) required, comment period dates, and location where the notice of application required by subsection (2) of this section and the complete application may be reviewed, in the newspaper of general circulation in the general area where the proposal is located or in a local land use newsletter published by the local government;</w:t>
      </w:r>
    </w:p>
    <w:p>
      <w:pPr>
        <w:spacing w:before="0" w:after="0" w:line="408" w:lineRule="exact"/>
        <w:ind w:left="0" w:right="0" w:firstLine="576"/>
        <w:jc w:val="left"/>
      </w:pPr>
      <w:r>
        <w:rPr/>
        <w:t xml:space="preserve">(c) Notifying public or private groups with known interest in a certain proposal or in the type of proposal being considered;</w:t>
      </w:r>
    </w:p>
    <w:p>
      <w:pPr>
        <w:spacing w:before="0" w:after="0" w:line="408" w:lineRule="exact"/>
        <w:ind w:left="0" w:right="0" w:firstLine="576"/>
        <w:jc w:val="left"/>
      </w:pPr>
      <w:r>
        <w:rPr/>
        <w:t xml:space="preserve">(d) Notifying the news media;</w:t>
      </w:r>
    </w:p>
    <w:p>
      <w:pPr>
        <w:spacing w:before="0" w:after="0" w:line="408" w:lineRule="exact"/>
        <w:ind w:left="0" w:right="0" w:firstLine="576"/>
        <w:jc w:val="left"/>
      </w:pPr>
      <w:r>
        <w:rPr/>
        <w:t xml:space="preserve">(e) Placing notices in appropriate regional or neighborhood newspapers or trade journals;</w:t>
      </w:r>
    </w:p>
    <w:p>
      <w:pPr>
        <w:spacing w:before="0" w:after="0" w:line="408" w:lineRule="exact"/>
        <w:ind w:left="0" w:right="0" w:firstLine="576"/>
        <w:jc w:val="left"/>
      </w:pPr>
      <w:r>
        <w:rPr/>
        <w:t xml:space="preserve">(f) Publishing notice in agency newsletters or sending notice to agency mailing lists, either general lists or lists for specific proposals or subject areas; and</w:t>
      </w:r>
    </w:p>
    <w:p>
      <w:pPr>
        <w:spacing w:before="0" w:after="0" w:line="408" w:lineRule="exact"/>
        <w:ind w:left="0" w:right="0" w:firstLine="576"/>
        <w:jc w:val="left"/>
      </w:pPr>
      <w:r>
        <w:rPr/>
        <w:t xml:space="preserve">(g) Mailing to neighboring property owners.</w:t>
      </w:r>
    </w:p>
    <w:p>
      <w:pPr>
        <w:spacing w:before="0" w:after="0" w:line="408" w:lineRule="exact"/>
        <w:ind w:left="0" w:right="0" w:firstLine="576"/>
        <w:jc w:val="left"/>
      </w:pPr>
      <w:r>
        <w:rPr/>
        <w:t xml:space="preserve">(5) A notice of application shall not be required for project permits that are categorically exempt under chapter 43.21C RCW, unless an open record predecision hearing is required or an open record appeal hearing is allowed on the project permit decision.</w:t>
      </w:r>
    </w:p>
    <w:p>
      <w:pPr>
        <w:spacing w:before="0" w:after="0" w:line="408" w:lineRule="exact"/>
        <w:ind w:left="0" w:right="0" w:firstLine="576"/>
        <w:jc w:val="left"/>
      </w:pPr>
      <w:r>
        <w:rPr/>
        <w:t xml:space="preserve">(6) A local government shall integrate the permit procedures in this section with </w:t>
      </w:r>
      <w:r>
        <w:t>((</w:t>
      </w:r>
      <w:r>
        <w:rPr>
          <w:strike/>
        </w:rPr>
        <w:t xml:space="preserve">its</w:t>
      </w:r>
      <w:r>
        <w:t>))</w:t>
      </w:r>
      <w:r>
        <w:rPr/>
        <w:t xml:space="preserve"> environmental review under chapter 43.21C RCW as follows:</w:t>
      </w:r>
    </w:p>
    <w:p>
      <w:pPr>
        <w:spacing w:before="0" w:after="0" w:line="408" w:lineRule="exact"/>
        <w:ind w:left="0" w:right="0" w:firstLine="576"/>
        <w:jc w:val="left"/>
      </w:pPr>
      <w:r>
        <w:rPr/>
        <w:t xml:space="preserve">(a) Except for a threshold determination and except as otherwise expressly allowed in this section, the local government may not issue a decision or a recommendation on a project permit until the expiration of the public comment period on the notice of application.</w:t>
      </w:r>
    </w:p>
    <w:p>
      <w:pPr>
        <w:spacing w:before="0" w:after="0" w:line="408" w:lineRule="exact"/>
        <w:ind w:left="0" w:right="0" w:firstLine="576"/>
        <w:jc w:val="left"/>
      </w:pPr>
      <w:r>
        <w:rPr/>
        <w:t xml:space="preserve">(b) If an open record predecision hearing is required, the local government shall issue its threshold determination at least fifteen days prior to the open record predecision hearing.</w:t>
      </w:r>
    </w:p>
    <w:p>
      <w:pPr>
        <w:spacing w:before="0" w:after="0" w:line="408" w:lineRule="exact"/>
        <w:ind w:left="0" w:right="0" w:firstLine="576"/>
        <w:jc w:val="left"/>
      </w:pPr>
      <w:r>
        <w:rPr/>
        <w:t xml:space="preserve">(c) Comments shall be as specific as possible.</w:t>
      </w:r>
    </w:p>
    <w:p>
      <w:pPr>
        <w:spacing w:before="0" w:after="0" w:line="408" w:lineRule="exact"/>
        <w:ind w:left="0" w:right="0" w:firstLine="576"/>
        <w:jc w:val="left"/>
      </w:pPr>
      <w:r>
        <w:rPr/>
        <w:t xml:space="preserve">(d) A local government is not required to provide for administrative appeals of its threshold determination. If provided, an administrative appeal </w:t>
      </w:r>
      <w:r>
        <w:t>((</w:t>
      </w:r>
      <w:r>
        <w:rPr>
          <w:strike/>
        </w:rPr>
        <w:t xml:space="preserve">shall</w:t>
      </w:r>
      <w:r>
        <w:t>))</w:t>
      </w:r>
      <w:r>
        <w:rPr/>
        <w:t xml:space="preserve"> </w:t>
      </w:r>
      <w:r>
        <w:rPr>
          <w:u w:val="single"/>
        </w:rPr>
        <w:t xml:space="preserve">must</w:t>
      </w:r>
      <w:r>
        <w:rPr/>
        <w:t xml:space="preserve"> be filed within fourteen days after notice that the determination has been made and is appealable. Except as otherwise expressly provided in this section, the appeal hearing on a </w:t>
      </w:r>
      <w:r>
        <w:rPr>
          <w:u w:val="single"/>
        </w:rPr>
        <w:t xml:space="preserve">threshold</w:t>
      </w:r>
      <w:r>
        <w:rPr/>
        <w:t xml:space="preserve"> determination </w:t>
      </w:r>
      <w:r>
        <w:t>((</w:t>
      </w:r>
      <w:r>
        <w:rPr>
          <w:strike/>
        </w:rPr>
        <w:t xml:space="preserve">of nonsignificance shall</w:t>
      </w:r>
      <w:r>
        <w:t>))</w:t>
      </w:r>
      <w:r>
        <w:rPr/>
        <w:t xml:space="preserve"> </w:t>
      </w:r>
      <w:r>
        <w:rPr>
          <w:u w:val="single"/>
        </w:rPr>
        <w:t xml:space="preserve">must</w:t>
      </w:r>
      <w:r>
        <w:rPr/>
        <w:t xml:space="preserve"> be consolidated with any open record hearing on the project permit.</w:t>
      </w:r>
    </w:p>
    <w:p>
      <w:pPr>
        <w:spacing w:before="0" w:after="0" w:line="408" w:lineRule="exact"/>
        <w:ind w:left="0" w:right="0" w:firstLine="576"/>
        <w:jc w:val="left"/>
      </w:pPr>
      <w:r>
        <w:rPr/>
        <w:t xml:space="preserve">(7) At the request of the applicant, a local government may combine any hearing on a project permit with any hearing that may be held by another local, state, regional, federal, or other agency, if:</w:t>
      </w:r>
    </w:p>
    <w:p>
      <w:pPr>
        <w:spacing w:before="0" w:after="0" w:line="408" w:lineRule="exact"/>
        <w:ind w:left="0" w:right="0" w:firstLine="576"/>
        <w:jc w:val="left"/>
      </w:pPr>
      <w:r>
        <w:rPr/>
        <w:t xml:space="preserve">(a) The hearing is held within the geographic boundary of the local government; and</w:t>
      </w:r>
    </w:p>
    <w:p>
      <w:pPr>
        <w:spacing w:before="0" w:after="0" w:line="408" w:lineRule="exact"/>
        <w:ind w:left="0" w:right="0" w:firstLine="576"/>
        <w:jc w:val="left"/>
      </w:pPr>
      <w:r>
        <w:rPr/>
        <w:t xml:space="preserve">(b) </w:t>
      </w:r>
      <w:r>
        <w:t>((</w:t>
      </w:r>
      <w:r>
        <w:rPr>
          <w:strike/>
        </w:rPr>
        <w:t xml:space="preserve">The joint hearing can be held within the time periods specified in RCW 36.70B.090 or the</w:t>
      </w:r>
      <w:r>
        <w:t>))</w:t>
      </w:r>
      <w:r>
        <w:rPr/>
        <w:t xml:space="preserve"> </w:t>
      </w:r>
      <w:r>
        <w:rPr>
          <w:u w:val="single"/>
        </w:rPr>
        <w:t xml:space="preserve">The</w:t>
      </w:r>
      <w:r>
        <w:rPr/>
        <w:t xml:space="preserve"> applicant agrees to the schedule in the event that additional time is needed in order to combine the hearings. All agencies of the state of Washington, including municipal corporations and counties participating in a combined hearing, are hereby authorized to issue joint hearing notices and develop a joint format, select a mutually acceptable hearing body or officer, and take such other actions as may be necessary to hold joint hearings consistent with each of their respective statutory obligations.</w:t>
      </w:r>
    </w:p>
    <w:p>
      <w:pPr>
        <w:spacing w:before="0" w:after="0" w:line="408" w:lineRule="exact"/>
        <w:ind w:left="0" w:right="0" w:firstLine="576"/>
        <w:jc w:val="left"/>
      </w:pPr>
      <w:r>
        <w:rPr/>
        <w:t xml:space="preserve">(8) All state and local agencies shall cooperate to the fullest extent possible with the local government in holding a joint hearing if requested to do so, as long as:</w:t>
      </w:r>
    </w:p>
    <w:p>
      <w:pPr>
        <w:spacing w:before="0" w:after="0" w:line="408" w:lineRule="exact"/>
        <w:ind w:left="0" w:right="0" w:firstLine="576"/>
        <w:jc w:val="left"/>
      </w:pPr>
      <w:r>
        <w:rPr/>
        <w:t xml:space="preserve">(a) The agency is not expressly prohibited by statute from doing so;</w:t>
      </w:r>
    </w:p>
    <w:p>
      <w:pPr>
        <w:spacing w:before="0" w:after="0" w:line="408" w:lineRule="exact"/>
        <w:ind w:left="0" w:right="0" w:firstLine="576"/>
        <w:jc w:val="left"/>
      </w:pPr>
      <w:r>
        <w:rPr/>
        <w:t xml:space="preserve">(b) Sufficient notice of the hearing is given to meet each of the agencies' adopted notice requirements as set forth in statute, ordinance, or rule; and</w:t>
      </w:r>
    </w:p>
    <w:p>
      <w:pPr>
        <w:spacing w:before="0" w:after="0" w:line="408" w:lineRule="exact"/>
        <w:ind w:left="0" w:right="0" w:firstLine="576"/>
        <w:jc w:val="left"/>
      </w:pPr>
      <w:r>
        <w:rPr/>
        <w:t xml:space="preserve">(c) The agency has received the necessary information about the proposed project from the applicant to hold its hearing at the same time as the local government hearing.</w:t>
      </w:r>
    </w:p>
    <w:p>
      <w:pPr>
        <w:spacing w:before="0" w:after="0" w:line="408" w:lineRule="exact"/>
        <w:ind w:left="0" w:right="0" w:firstLine="576"/>
        <w:jc w:val="left"/>
      </w:pPr>
      <w:r>
        <w:rPr/>
        <w:t xml:space="preserve">(9) A local government is not required to provide for administrative appeals. If provided, an administrative appeal of the project decision and of any environmental determination issued at the same time as the project decision, shall be filed within fourteen days after the notice of the decision or after other notice that the decision has been made and is appealable. The local government shall extend the appeal period for an additional seven days, if state or local rules adopted pursuant to chapter 43.21C RCW allow public comment on a determination of nonsignificance issued as part of the appealable project permit decision.</w:t>
      </w:r>
    </w:p>
    <w:p>
      <w:pPr>
        <w:spacing w:before="0" w:after="0" w:line="408" w:lineRule="exact"/>
        <w:ind w:left="0" w:right="0" w:firstLine="576"/>
        <w:jc w:val="left"/>
      </w:pPr>
      <w:r>
        <w:rPr/>
        <w:t xml:space="preserve">(10) The applicant for a project permit is deemed to be a participant in any comment period, open record hearing, or closed record appeal.</w:t>
      </w:r>
    </w:p>
    <w:p>
      <w:pPr>
        <w:spacing w:before="0" w:after="0" w:line="408" w:lineRule="exact"/>
        <w:ind w:left="0" w:right="0" w:firstLine="576"/>
        <w:jc w:val="left"/>
      </w:pPr>
      <w:r>
        <w:rPr/>
        <w:t xml:space="preserve">(11) Each local government planning under RCW 36.70A.040 shall adopt procedures for administrative interpretation of its development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shall develop a template for counties and cities subject to the requirements in RCW 36.70B.080, which will be utilized for reporting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shall develop a plan to provide local governments with appropriately trained staff to provide temporary support or hard to find expertise for timely processing of residential housing permit applications. The plan shall include consideration of how local governments can be provided with staff that have experience with providing substitute staff support or that possess expertise in permitting policies and regulations in the local government's geographic area or with jurisdictions of the local government's size or population. The plan and a proposal for implementation shall be presented to the legislature by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8,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e7bb0cb82d8d474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2c9af088dc4955" /><Relationship Type="http://schemas.openxmlformats.org/officeDocument/2006/relationships/footer" Target="/word/footer1.xml" Id="Re7bb0cb82d8d474f" /></Relationships>
</file>