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943f4d0ad44b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5213</w:t>
      </w:r>
    </w:p>
    <w:p>
      <w:pPr>
        <w:jc w:val="center"/>
        <w:spacing w:before="480" w:after="0" w:line="240"/>
      </w:pPr>
      <w:r>
        <w:t xml:space="preserve">Chapter </w:t>
      </w:r>
      <w:r>
        <w:rPr/>
        <w:t xml:space="preserve">242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HEALTH CARE BENEFIT MANAGERS</w:t>
      </w:r>
    </w:p>
    <w:p>
      <w:pPr>
        <w:spacing w:before="720" w:after="240" w:line="240" w:lineRule="exact"/>
        <w:ind w:left="0" w:right="0" w:firstLine="0"/>
        <w:jc w:val="center"/>
      </w:pPr>
      <w:r>
        <w:t xml:space="preserve">EFFECTIVE DATE: </w:t>
      </w:r>
      <w:r>
        <w:rPr/>
        <w:t xml:space="preserve">June 6, 2024—Except for sections 5 and 7 through 9, which take effect January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45</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73</w:t>
            </w:r>
            <w:r>
              <w:t xml:space="preserve">  Nays </w:t>
              <w:t xml:space="preserve">20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5213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5213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Kuderer, Short, Cleveland, Conway, Dhingra, Rolfes,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benefit managers; amending RCW 48.200.020, 48.200.030, 48.200.050, 48.200.210, and 48.200.280; reenacting and amending RCW 41.05.017; adding new sections to chapter 48.200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020</w:t>
      </w:r>
      <w:r>
        <w:rPr/>
        <w:t xml:space="preserve"> and 2020 c 240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w:t>
      </w:r>
      <w:r>
        <w:t>((</w:t>
      </w:r>
      <w:r>
        <w:rPr>
          <w:strike/>
        </w:rPr>
        <w:t xml:space="preserve">Provider credentialing and recredentialing;</w:t>
      </w:r>
    </w:p>
    <w:p>
      <w:pPr>
        <w:spacing w:before="0" w:after="0" w:line="408" w:lineRule="exact"/>
        <w:ind w:left="0" w:right="0" w:firstLine="576"/>
        <w:jc w:val="left"/>
      </w:pPr>
      <w:r>
        <w:rPr>
          <w:strike/>
        </w:rPr>
        <w:t xml:space="preserve">(ix)</w:t>
      </w:r>
      <w:r>
        <w:t>))</w:t>
      </w:r>
      <w:r>
        <w:rPr/>
        <w:t xml:space="preserve"> Payment or authorization of payment to providers and facilities for services or procedures;</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Dispute resolution, grievances, or appeals relating to determinations or utilization of benefits;</w:t>
      </w:r>
    </w:p>
    <w:p>
      <w:pPr>
        <w:spacing w:before="0" w:after="0" w:line="408" w:lineRule="exact"/>
        <w:ind w:left="0" w:right="0" w:firstLine="576"/>
        <w:jc w:val="left"/>
      </w:pPr>
      <w:r>
        <w:t>((</w:t>
      </w:r>
      <w:r>
        <w:rPr>
          <w:strike/>
        </w:rPr>
        <w:t xml:space="preserve">(xi)</w:t>
      </w:r>
      <w:r>
        <w:t>))</w:t>
      </w:r>
      <w:r>
        <w:rPr/>
        <w:t xml:space="preserve"> </w:t>
      </w:r>
      <w:r>
        <w:rPr>
          <w:u w:val="single"/>
        </w:rPr>
        <w:t xml:space="preserve">(x)</w:t>
      </w:r>
      <w:r>
        <w:rPr/>
        <w:t xml:space="preserve"> Provider network management; or</w:t>
      </w:r>
    </w:p>
    <w:p>
      <w:pPr>
        <w:spacing w:before="0" w:after="0" w:line="408" w:lineRule="exact"/>
        <w:ind w:left="0" w:right="0" w:firstLine="576"/>
        <w:jc w:val="left"/>
      </w:pPr>
      <w:r>
        <w:t>((</w:t>
      </w:r>
      <w:r>
        <w:rPr>
          <w:strike/>
        </w:rPr>
        <w:t xml:space="preserve">(xii)</w:t>
      </w:r>
      <w:r>
        <w:t>))</w:t>
      </w:r>
      <w:r>
        <w:rPr/>
        <w:t xml:space="preserve"> </w:t>
      </w:r>
      <w:r>
        <w:rPr>
          <w:u w:val="single"/>
        </w:rPr>
        <w:t xml:space="preserve">(xi)</w:t>
      </w:r>
      <w:r>
        <w:rPr/>
        <w:t xml:space="preserve">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pharmacy benefit managers,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w:t>
      </w:r>
      <w:r>
        <w:rPr>
          <w:u w:val="single"/>
        </w:rPr>
        <w:t xml:space="preserve">, either on its own or jointly with an employer,</w:t>
      </w:r>
      <w:r>
        <w:rPr/>
        <w:t xml:space="preserve">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r>
        <w:rPr>
          <w:u w:val="single"/>
        </w:rPr>
        <w:t xml:space="preserve">, to the extent that it performs provider credentialing or recredentialing, but no other functions of a health care benefit manager as described in subsection (4)(a) of this section</w:t>
      </w:r>
      <w:r>
        <w:rPr/>
        <w:t xml:space="preserve">;</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w:t>
      </w:r>
      <w:r>
        <w:t>((</w:t>
      </w:r>
      <w:r>
        <w:rPr>
          <w:strike/>
        </w:rPr>
        <w:t xml:space="preserve">or</w:t>
      </w:r>
      <w:r>
        <w:t>))</w:t>
      </w:r>
    </w:p>
    <w:p>
      <w:pPr>
        <w:spacing w:before="0" w:after="0" w:line="408" w:lineRule="exact"/>
        <w:ind w:left="0" w:right="0" w:firstLine="576"/>
        <w:jc w:val="left"/>
      </w:pPr>
      <w:r>
        <w:rPr/>
        <w:t xml:space="preserve">(xvi) The prescription drug purchasing consortium established under RCW 70.14.060</w:t>
      </w:r>
      <w:r>
        <w:rPr>
          <w:u w:val="single"/>
        </w:rPr>
        <w:t xml:space="preserve">; or</w:t>
      </w:r>
    </w:p>
    <w:p>
      <w:pPr>
        <w:spacing w:before="0" w:after="0" w:line="408" w:lineRule="exact"/>
        <w:ind w:left="0" w:right="0" w:firstLine="576"/>
        <w:jc w:val="left"/>
      </w:pPr>
      <w:r>
        <w:rPr>
          <w:u w:val="single"/>
        </w:rPr>
        <w:t xml:space="preserve">(xvii) Any other entity that performs provider credentialing or recredentialing, but no other functions of a health care benefit manager as described in subsection (4)(a) of this section</w:t>
      </w:r>
      <w:r>
        <w:rPr/>
        <w:t xml:space="preserve">.</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"Pharmacy benefit manager" means a person that contracts with pharmacies on behalf of </w:t>
      </w:r>
      <w:r>
        <w:t>((</w:t>
      </w:r>
      <w:r>
        <w:rPr>
          <w:strike/>
        </w:rPr>
        <w:t xml:space="preserve">an insurer, a third-party payor, or the prescription drug purchasing consortium established under RCW 70.14.060</w:t>
      </w:r>
      <w:r>
        <w:t>))</w:t>
      </w:r>
      <w:r>
        <w:rPr/>
        <w:t xml:space="preserve"> </w:t>
      </w:r>
      <w:r>
        <w:rPr>
          <w:u w:val="single"/>
        </w:rPr>
        <w:t xml:space="preserve">a health carrier, employee benefits program, or medicaid managed care program</w:t>
      </w:r>
      <w:r>
        <w:rPr/>
        <w:t xml:space="preserve">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w:t>
      </w:r>
    </w:p>
    <w:p>
      <w:pPr>
        <w:spacing w:before="0" w:after="0" w:line="408" w:lineRule="exact"/>
        <w:ind w:left="0" w:right="0" w:firstLine="576"/>
        <w:jc w:val="left"/>
      </w:pPr>
      <w:r>
        <w:rPr/>
        <w:t xml:space="preserve">(iii) Negotiate rebates</w:t>
      </w:r>
      <w:r>
        <w:rPr>
          <w:u w:val="single"/>
        </w:rPr>
        <w:t xml:space="preserve">, discounts, or other price concessions</w:t>
      </w:r>
      <w:r>
        <w:rPr/>
        <w:t xml:space="preserve"> with manufacturers for drugs paid for or procured as described in this subsection;</w:t>
      </w:r>
    </w:p>
    <w:p>
      <w:pPr>
        <w:spacing w:before="0" w:after="0" w:line="408" w:lineRule="exact"/>
        <w:ind w:left="0" w:right="0" w:firstLine="576"/>
        <w:jc w:val="left"/>
      </w:pPr>
      <w:r>
        <w:rPr/>
        <w:t xml:space="preserve">(iv) </w:t>
      </w:r>
      <w:r>
        <w:t>((</w:t>
      </w:r>
      <w:r>
        <w:rPr>
          <w:strike/>
        </w:rPr>
        <w:t xml:space="preserve">Manage</w:t>
      </w:r>
      <w:r>
        <w:t>))</w:t>
      </w:r>
      <w:r>
        <w:rPr/>
        <w:t xml:space="preserve"> </w:t>
      </w:r>
      <w:r>
        <w:rPr>
          <w:u w:val="single"/>
        </w:rPr>
        <w:t xml:space="preserve">Establish or manage</w:t>
      </w:r>
      <w:r>
        <w:rPr/>
        <w:t xml:space="preserve"> pharmacy networks; or</w:t>
      </w:r>
    </w:p>
    <w:p>
      <w:pPr>
        <w:spacing w:before="0" w:after="0" w:line="408" w:lineRule="exact"/>
        <w:ind w:left="0" w:right="0" w:firstLine="576"/>
        <w:jc w:val="left"/>
      </w:pPr>
      <w:r>
        <w:rPr/>
        <w:t xml:space="preserve">(v) Make credentialing determinations.</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rPr/>
        <w:t xml:space="preserve">(13)(a)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(14) "Utilization review" has the same meaning as in RCW 48.43.005.</w:t>
      </w:r>
    </w:p>
    <w:p>
      <w:pPr>
        <w:spacing w:before="0" w:after="0" w:line="408" w:lineRule="exact"/>
        <w:ind w:left="0" w:right="0" w:firstLine="576"/>
        <w:jc w:val="left"/>
      </w:pPr>
      <w:r>
        <w:rPr>
          <w:u w:val="single"/>
        </w:rPr>
        <w:t xml:space="preserve">(15) "Covered person" has the same meaning as in RCW 48.43.005.</w:t>
      </w:r>
    </w:p>
    <w:p>
      <w:pPr>
        <w:spacing w:before="0" w:after="0" w:line="408" w:lineRule="exact"/>
        <w:ind w:left="0" w:right="0" w:firstLine="576"/>
        <w:jc w:val="left"/>
      </w:pPr>
      <w:r>
        <w:rPr>
          <w:u w:val="single"/>
        </w:rPr>
        <w:t xml:space="preserve">(16) "Mail order pharmacy" means a pharmacy that primarily dispenses prescription drugs to patients through the mail or common carrier.</w:t>
      </w:r>
    </w:p>
    <w:p>
      <w:pPr>
        <w:spacing w:before="0" w:after="0" w:line="408" w:lineRule="exact"/>
        <w:ind w:left="0" w:right="0" w:firstLine="576"/>
        <w:jc w:val="left"/>
      </w:pPr>
      <w:r>
        <w:rPr>
          <w:u w:val="single"/>
        </w:rPr>
        <w:t xml:space="preserve">(17) "Pharmacy network" means the pharmacies located in the state or licensed under chapter 18.64 RCW and contracted by a pharmacy benefit manager to dispense prescription drugs to covered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030</w:t>
      </w:r>
      <w:r>
        <w:rPr/>
        <w:t xml:space="preserve"> and 2020 c 240 s 3 are each amended to read as follows:</w:t>
      </w:r>
    </w:p>
    <w:p>
      <w:pPr>
        <w:spacing w:before="0" w:after="0" w:line="408" w:lineRule="exact"/>
        <w:ind w:left="0" w:right="0" w:firstLine="576"/>
        <w:jc w:val="left"/>
      </w:pPr>
      <w:r>
        <w:rPr/>
        <w:t xml:space="preserve">(1) To conduct business in this state, a health care benefit manager must register with the commissioner and annually renew the registration.</w:t>
      </w:r>
    </w:p>
    <w:p>
      <w:pPr>
        <w:spacing w:before="0" w:after="0" w:line="408" w:lineRule="exact"/>
        <w:ind w:left="0" w:right="0" w:firstLine="576"/>
        <w:jc w:val="left"/>
      </w:pPr>
      <w:r>
        <w:rPr/>
        <w:t xml:space="preserve">(2) To apply for registration </w:t>
      </w:r>
      <w:r>
        <w:rPr>
          <w:u w:val="single"/>
        </w:rPr>
        <w:t xml:space="preserve">with the commissioner</w:t>
      </w:r>
      <w:r>
        <w:rPr/>
        <w:t xml:space="preserve"> under this section, a health care benefit manager must:</w:t>
      </w:r>
    </w:p>
    <w:p>
      <w:pPr>
        <w:spacing w:before="0" w:after="0" w:line="408" w:lineRule="exact"/>
        <w:ind w:left="0" w:right="0" w:firstLine="576"/>
        <w:jc w:val="left"/>
      </w:pPr>
      <w:r>
        <w:rPr/>
        <w:t xml:space="preserve">(a) Submit an application on forms and in a manner prescribed by the commissioner and verified by the applicant by affidavit or declaration under chapter 5.50 RCW. Applications must contain at least the following information:</w:t>
      </w:r>
    </w:p>
    <w:p>
      <w:pPr>
        <w:spacing w:before="0" w:after="0" w:line="408" w:lineRule="exact"/>
        <w:ind w:left="0" w:right="0" w:firstLine="576"/>
        <w:jc w:val="left"/>
      </w:pPr>
      <w:r>
        <w:rPr/>
        <w:t xml:space="preserve">(i) The identity of the health care benefit manager and of persons with any ownership or controlling interest in the applicant including relevant business licenses and tax identification numbers, and the identity of any entity that the health care benefit manager has a controlling interest in;</w:t>
      </w:r>
    </w:p>
    <w:p>
      <w:pPr>
        <w:spacing w:before="0" w:after="0" w:line="408" w:lineRule="exact"/>
        <w:ind w:left="0" w:right="0" w:firstLine="576"/>
        <w:jc w:val="left"/>
      </w:pPr>
      <w:r>
        <w:rPr/>
        <w:t xml:space="preserve">(ii) The business name, address, phone number, and contact person for the health care benefit manager;</w:t>
      </w:r>
    </w:p>
    <w:p>
      <w:pPr>
        <w:spacing w:before="0" w:after="0" w:line="408" w:lineRule="exact"/>
        <w:ind w:left="0" w:right="0" w:firstLine="576"/>
        <w:jc w:val="left"/>
      </w:pPr>
      <w:r>
        <w:rPr/>
        <w:t xml:space="preserve">(iii) Any areas of specialty such as pharmacy benefit management, radiology benefit management, laboratory benefit management, mental health benefit management, or other specialty</w:t>
      </w:r>
      <w:r>
        <w:rPr>
          <w:u w:val="single"/>
        </w:rPr>
        <w:t xml:space="preserve">;</w:t>
      </w:r>
    </w:p>
    <w:p>
      <w:pPr>
        <w:spacing w:before="0" w:after="0" w:line="408" w:lineRule="exact"/>
        <w:ind w:left="0" w:right="0" w:firstLine="576"/>
        <w:jc w:val="left"/>
      </w:pPr>
      <w:r>
        <w:rPr>
          <w:u w:val="single"/>
        </w:rPr>
        <w:t xml:space="preserve">(iv) A copy of the health care benefit manager's certificate of registration with the Washington state secretary of state</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other information as the commissioner may reasonably require.</w:t>
      </w:r>
    </w:p>
    <w:p>
      <w:pPr>
        <w:spacing w:before="0" w:after="0" w:line="408" w:lineRule="exact"/>
        <w:ind w:left="0" w:right="0" w:firstLine="576"/>
        <w:jc w:val="left"/>
      </w:pPr>
      <w:r>
        <w:rPr/>
        <w:t xml:space="preserve">(b) Pay an initial registration fee and annual renewal registration fee as established in rule by the commissioner. The fees for each registration must be set by the commissioner in an amount that ensures the registration, renewal, and oversight activities are self-supporting. If one health care benefit manager has a contract with more than one carrier, the health care benefit manager must complete only one application providing the details necessary for each contract.</w:t>
      </w:r>
    </w:p>
    <w:p>
      <w:pPr>
        <w:spacing w:before="0" w:after="0" w:line="408" w:lineRule="exact"/>
        <w:ind w:left="0" w:right="0" w:firstLine="576"/>
        <w:jc w:val="left"/>
      </w:pPr>
      <w:r>
        <w:rPr/>
        <w:t xml:space="preserve">(3) All receipts from fees collected by the commissioner under this section must be deposited into the insurance commissioner's regulatory account created in RCW 48.02.190.</w:t>
      </w:r>
    </w:p>
    <w:p>
      <w:pPr>
        <w:spacing w:before="0" w:after="0" w:line="408" w:lineRule="exact"/>
        <w:ind w:left="0" w:right="0" w:firstLine="576"/>
        <w:jc w:val="left"/>
      </w:pPr>
      <w:r>
        <w:rPr/>
        <w:t xml:space="preserve">(4) Before approving an application for or renewal of a registration, the commissioner must find that the health care benefit manager:</w:t>
      </w:r>
    </w:p>
    <w:p>
      <w:pPr>
        <w:spacing w:before="0" w:after="0" w:line="408" w:lineRule="exact"/>
        <w:ind w:left="0" w:right="0" w:firstLine="576"/>
        <w:jc w:val="left"/>
      </w:pPr>
      <w:r>
        <w:rPr/>
        <w:t xml:space="preserve">(a) Has not committed any act that would result in denial, suspension, or revocation of a registration;</w:t>
      </w:r>
    </w:p>
    <w:p>
      <w:pPr>
        <w:spacing w:before="0" w:after="0" w:line="408" w:lineRule="exact"/>
        <w:ind w:left="0" w:right="0" w:firstLine="576"/>
        <w:jc w:val="left"/>
      </w:pPr>
      <w:r>
        <w:rPr/>
        <w:t xml:space="preserve">(b) Has paid the required fees; and</w:t>
      </w:r>
    </w:p>
    <w:p>
      <w:pPr>
        <w:spacing w:before="0" w:after="0" w:line="408" w:lineRule="exact"/>
        <w:ind w:left="0" w:right="0" w:firstLine="576"/>
        <w:jc w:val="left"/>
      </w:pPr>
      <w:r>
        <w:rPr/>
        <w:t xml:space="preserve">(c) Has the capacity to comply with, and has designated a person responsible for, compliance with state and federal laws.</w:t>
      </w:r>
    </w:p>
    <w:p>
      <w:pPr>
        <w:spacing w:before="0" w:after="0" w:line="408" w:lineRule="exact"/>
        <w:ind w:left="0" w:right="0" w:firstLine="576"/>
        <w:jc w:val="left"/>
      </w:pPr>
      <w:r>
        <w:rPr/>
        <w:t xml:space="preserve">(5) Any material change in the information provided to obtain or renew a registration must be filed with the commissioner within thirty days of the change.</w:t>
      </w:r>
    </w:p>
    <w:p>
      <w:pPr>
        <w:spacing w:before="0" w:after="0" w:line="408" w:lineRule="exact"/>
        <w:ind w:left="0" w:right="0" w:firstLine="576"/>
        <w:jc w:val="left"/>
      </w:pPr>
      <w:r>
        <w:rPr/>
        <w:t xml:space="preserve">(6) Every registered health care benefit manager must retain a record of all transactions completed for a period of not less than seven years from the date of their creation. All such records as to any particular transaction must be kept available and open to inspection by the commissioner during the seven years after the date of completion of such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050</w:t>
      </w:r>
      <w:r>
        <w:rPr/>
        <w:t xml:space="preserve"> and 2020 c 240 s 5 are each amended to read as follows:</w:t>
      </w:r>
    </w:p>
    <w:p>
      <w:pPr>
        <w:spacing w:before="0" w:after="0" w:line="408" w:lineRule="exact"/>
        <w:ind w:left="0" w:right="0" w:firstLine="576"/>
        <w:jc w:val="left"/>
      </w:pPr>
      <w:r>
        <w:rPr/>
        <w:t xml:space="preserve">(1) Upon notifying a carrier or health care benefit manager of an inquiry or complaint filed with the commissioner pertaining to the conduct of a health care benefit manager identified in the inquiry or complaint, the commissioner must provide notice of the inquiry or complaint </w:t>
      </w:r>
      <w:r>
        <w:t>((</w:t>
      </w:r>
      <w:r>
        <w:rPr>
          <w:strike/>
        </w:rPr>
        <w:t xml:space="preserve">concurrently</w:t>
      </w:r>
      <w:r>
        <w:t>))</w:t>
      </w:r>
      <w:r>
        <w:rPr/>
        <w:t xml:space="preserve"> to the health care benefit manager </w:t>
      </w:r>
      <w:r>
        <w:t>((</w:t>
      </w:r>
      <w:r>
        <w:rPr>
          <w:strike/>
        </w:rPr>
        <w:t xml:space="preserve">and</w:t>
      </w:r>
      <w:r>
        <w:t>))</w:t>
      </w:r>
      <w:r>
        <w:rPr>
          <w:u w:val="single"/>
        </w:rPr>
        <w:t xml:space="preserve">. Notice must also be sent to</w:t>
      </w:r>
      <w:r>
        <w:rPr/>
        <w:t xml:space="preserve"> any carrier to which the inquiry or complaint pertains. </w:t>
      </w:r>
      <w:r>
        <w:rPr>
          <w:u w:val="single"/>
        </w:rPr>
        <w:t xml:space="preserve">The commissioner shall respond to and investigate complaints related to the conduct of a health care benefit manager subject to this chapter directly, without requiring that the complaint be pursued exclusively through a contracting carrier.</w:t>
      </w:r>
    </w:p>
    <w:p>
      <w:pPr>
        <w:spacing w:before="0" w:after="0" w:line="408" w:lineRule="exact"/>
        <w:ind w:left="0" w:right="0" w:firstLine="576"/>
        <w:jc w:val="left"/>
      </w:pPr>
      <w:r>
        <w:rPr/>
        <w:t xml:space="preserve">(2) Upon receipt of an inquiry from the commissioner, a health care benefit manager must provide to the commissioner within fifteen business days, in the form and manner required by the commissioner, a complete response to that inquiry including, but not limited to, providing a statement or testimony, producing its accounts, records, and files, responding to complaints, or responding to surveys and general requests. Failure to make a complete or timely response constitutes a violation of this chapter.</w:t>
      </w:r>
    </w:p>
    <w:p>
      <w:pPr>
        <w:spacing w:before="0" w:after="0" w:line="408" w:lineRule="exact"/>
        <w:ind w:left="0" w:right="0" w:firstLine="576"/>
        <w:jc w:val="left"/>
      </w:pPr>
      <w:r>
        <w:rPr/>
        <w:t xml:space="preserve">(3) Subject to chapter 48.04 RCW, if the commissioner finds that a health care benefit manager or any person responsible for the conduct of the health care benefit manager's affairs has:</w:t>
      </w:r>
    </w:p>
    <w:p>
      <w:pPr>
        <w:spacing w:before="0" w:after="0" w:line="408" w:lineRule="exact"/>
        <w:ind w:left="0" w:right="0" w:firstLine="576"/>
        <w:jc w:val="left"/>
      </w:pPr>
      <w:r>
        <w:rPr/>
        <w:t xml:space="preserve">(a) Violated any </w:t>
      </w:r>
      <w:r>
        <w:rPr>
          <w:u w:val="single"/>
        </w:rPr>
        <w:t xml:space="preserve">provision of this chapter or</w:t>
      </w:r>
      <w:r>
        <w:rPr/>
        <w:t xml:space="preserve"> insurance law, or violated any rule, subpoena, or order of the commissioner or of another state's insurance commissioner;</w:t>
      </w:r>
    </w:p>
    <w:p>
      <w:pPr>
        <w:spacing w:before="0" w:after="0" w:line="408" w:lineRule="exact"/>
        <w:ind w:left="0" w:right="0" w:firstLine="576"/>
        <w:jc w:val="left"/>
      </w:pPr>
      <w:r>
        <w:rPr/>
        <w:t xml:space="preserve">(b) Failed to renew the health care benefit manager's registration;</w:t>
      </w:r>
    </w:p>
    <w:p>
      <w:pPr>
        <w:spacing w:before="0" w:after="0" w:line="408" w:lineRule="exact"/>
        <w:ind w:left="0" w:right="0" w:firstLine="576"/>
        <w:jc w:val="left"/>
      </w:pPr>
      <w:r>
        <w:rPr/>
        <w:t xml:space="preserve">(c) Failed to pay the registration or renewal fees;</w:t>
      </w:r>
    </w:p>
    <w:p>
      <w:pPr>
        <w:spacing w:before="0" w:after="0" w:line="408" w:lineRule="exact"/>
        <w:ind w:left="0" w:right="0" w:firstLine="576"/>
        <w:jc w:val="left"/>
      </w:pPr>
      <w:r>
        <w:rPr/>
        <w:t xml:space="preserve">(d) Provided incorrect, misleading, incomplete, or materially untrue information to the commissioner, to a carrier, or to a beneficiary;</w:t>
      </w:r>
    </w:p>
    <w:p>
      <w:pPr>
        <w:spacing w:before="0" w:after="0" w:line="408" w:lineRule="exact"/>
        <w:ind w:left="0" w:right="0" w:firstLine="576"/>
        <w:jc w:val="left"/>
      </w:pPr>
      <w:r>
        <w:rPr/>
        <w:t xml:space="preserve">(e) Used fraudulent, coercive, or dishonest practices, or demonstrated incompetence, or financial irresponsibility in this state or elsewhere; or</w:t>
      </w:r>
    </w:p>
    <w:p>
      <w:pPr>
        <w:spacing w:before="0" w:after="0" w:line="408" w:lineRule="exact"/>
        <w:ind w:left="0" w:right="0" w:firstLine="576"/>
        <w:jc w:val="left"/>
      </w:pPr>
      <w:r>
        <w:rPr/>
        <w:t xml:space="preserve">(f) Had a health care benefit manager registration, or its equivalent, denied, suspended, or revoked in any other state, province, district, or territory;</w:t>
      </w:r>
    </w:p>
    <w:p>
      <w:pPr>
        <w:spacing w:before="0" w:after="0" w:line="408" w:lineRule="exact"/>
        <w:ind w:left="0" w:right="0" w:firstLine="0"/>
        <w:jc w:val="left"/>
      </w:pPr>
      <w:r>
        <w:rPr/>
        <w:t xml:space="preserve">the commissioner may take any combination of the following actions against a health care benefit manager or any person responsible for the conduct of the health care benefit manager's affairs, other than an employee benefits program:</w:t>
      </w:r>
    </w:p>
    <w:p>
      <w:pPr>
        <w:spacing w:before="0" w:after="0" w:line="408" w:lineRule="exact"/>
        <w:ind w:left="0" w:right="0" w:firstLine="576"/>
        <w:jc w:val="left"/>
      </w:pPr>
      <w:r>
        <w:rPr/>
        <w:t xml:space="preserve">(i) Place on probation, suspend, revoke, or refuse to issue or renew the health care benefit manager's registration;</w:t>
      </w:r>
    </w:p>
    <w:p>
      <w:pPr>
        <w:spacing w:before="0" w:after="0" w:line="408" w:lineRule="exact"/>
        <w:ind w:left="0" w:right="0" w:firstLine="576"/>
        <w:jc w:val="left"/>
      </w:pPr>
      <w:r>
        <w:rPr/>
        <w:t xml:space="preserve">(ii) Issue a cease and desist order against the health care benefit manager </w:t>
      </w:r>
      <w:r>
        <w:t>((</w:t>
      </w:r>
      <w:r>
        <w:rPr>
          <w:strike/>
        </w:rPr>
        <w:t xml:space="preserve">and</w:t>
      </w:r>
      <w:r>
        <w:t>))</w:t>
      </w:r>
      <w:r>
        <w:rPr>
          <w:u w:val="single"/>
        </w:rPr>
        <w:t xml:space="preserve">,</w:t>
      </w:r>
      <w:r>
        <w:rPr/>
        <w:t xml:space="preserve"> contracting carrier</w:t>
      </w:r>
      <w:r>
        <w:rPr>
          <w:u w:val="single"/>
        </w:rPr>
        <w:t xml:space="preserve">, or both</w:t>
      </w:r>
      <w:r>
        <w:rPr/>
        <w:t xml:space="preserve">;</w:t>
      </w:r>
    </w:p>
    <w:p>
      <w:pPr>
        <w:spacing w:before="0" w:after="0" w:line="408" w:lineRule="exact"/>
        <w:ind w:left="0" w:right="0" w:firstLine="576"/>
        <w:jc w:val="left"/>
      </w:pPr>
      <w:r>
        <w:rPr/>
        <w:t xml:space="preserve">(iii) Fine the health care benefit manager up to five thousand dollars per violation, and the contracting carrier is subject to a fine for acts conducted under the contract;</w:t>
      </w:r>
    </w:p>
    <w:p>
      <w:pPr>
        <w:spacing w:before="0" w:after="0" w:line="408" w:lineRule="exact"/>
        <w:ind w:left="0" w:right="0" w:firstLine="576"/>
        <w:jc w:val="left"/>
      </w:pPr>
      <w:r>
        <w:rPr/>
        <w:t xml:space="preserve">(iv) Issue an order requiring corrective action against the health care benefit manager, the contracting carrier acting with the health care benefit manager, or both the health care benefit manager and the contracting carrier acting with the health care benefit manager; and</w:t>
      </w:r>
    </w:p>
    <w:p>
      <w:pPr>
        <w:spacing w:before="0" w:after="0" w:line="408" w:lineRule="exact"/>
        <w:ind w:left="0" w:right="0" w:firstLine="576"/>
        <w:jc w:val="left"/>
      </w:pPr>
      <w:r>
        <w:rPr/>
        <w:t xml:space="preserve">(v) Temporarily suspend the health care benefit manager's registration by an order served by mail or by personal service upon the health care benefit manager not less than three days prior to the suspension effective date. The order must contain a notice of revocation and include a finding that the public safety or welfare requires emergency action. A temporary suspension under this subsection (3)(f)(v) continues until proceedings for revocation are concluded.</w:t>
      </w:r>
    </w:p>
    <w:p>
      <w:pPr>
        <w:spacing w:before="0" w:after="0" w:line="408" w:lineRule="exact"/>
        <w:ind w:left="0" w:right="0" w:firstLine="576"/>
        <w:jc w:val="left"/>
      </w:pPr>
      <w:r>
        <w:rPr/>
        <w:t xml:space="preserve">(4) A stay of action is not available for actions the commissioner takes by cease and desist order, by order on hearing, or by temporary suspension.</w:t>
      </w:r>
    </w:p>
    <w:p>
      <w:pPr>
        <w:spacing w:before="0" w:after="0" w:line="408" w:lineRule="exact"/>
        <w:ind w:left="0" w:right="0" w:firstLine="576"/>
        <w:jc w:val="left"/>
      </w:pPr>
      <w:r>
        <w:rPr/>
        <w:t xml:space="preserve">(5)(a) Health carriers and employee benefits programs are responsible for the compliance of any person or organization acting directly or indirectly on behalf of or at the direction of the carrier or program, or acting pursuant to carrier or program standards or requirements concerning the coverage of, payment for, or provision of health care benefits, services, drugs, and supplies.</w:t>
      </w:r>
    </w:p>
    <w:p>
      <w:pPr>
        <w:spacing w:before="0" w:after="0" w:line="408" w:lineRule="exact"/>
        <w:ind w:left="0" w:right="0" w:firstLine="576"/>
        <w:jc w:val="left"/>
      </w:pPr>
      <w:r>
        <w:rPr/>
        <w:t xml:space="preserve">(b) A carrier or program contracting with a health care benefit manager is responsible for the health care benefit manager's violations of this chapter, including a health care benefit manager's failure to produce records requested or required by the commissioner.</w:t>
      </w:r>
    </w:p>
    <w:p>
      <w:pPr>
        <w:spacing w:before="0" w:after="0" w:line="408" w:lineRule="exact"/>
        <w:ind w:left="0" w:right="0" w:firstLine="576"/>
        <w:jc w:val="left"/>
      </w:pPr>
      <w:r>
        <w:rPr/>
        <w:t xml:space="preserve">(c) No carrier or program may offer as a defense to a violation of any provision of this chapter that the violation arose from the act or omission of a health care benefit manager, or other person acting on behalf of or at the direction of the carrier or program, rather than from the direct act or omission of the carrier or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210</w:t>
      </w:r>
      <w:r>
        <w:rPr/>
        <w:t xml:space="preserve"> and 2020 c 240 s 10 are each amended to read as follows:</w:t>
      </w:r>
    </w:p>
    <w:p>
      <w:pPr>
        <w:spacing w:before="0" w:after="0" w:line="408" w:lineRule="exact"/>
        <w:ind w:left="0" w:right="0" w:firstLine="576"/>
        <w:jc w:val="left"/>
      </w:pPr>
      <w:r>
        <w:rPr/>
        <w:t xml:space="preserve">The definitions in this section apply throughout this section and RCW 48.200.220 through 48.200.290 unless the context clearly requires otherwise.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(3)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 or type of medication, </w:t>
      </w:r>
      <w:r>
        <w:rPr>
          <w:u w:val="single"/>
        </w:rPr>
        <w:t xml:space="preserve">failing to dispense a medication,</w:t>
      </w:r>
      <w:r>
        <w:rPr/>
        <w:t xml:space="preserve"> or dispensing a prescription drug to the wrong person.</w:t>
      </w:r>
    </w:p>
    <w:p>
      <w:pPr>
        <w:spacing w:before="0" w:after="0" w:line="408" w:lineRule="exact"/>
        <w:ind w:left="0" w:right="0" w:firstLine="576"/>
        <w:jc w:val="left"/>
      </w:pPr>
      <w:r>
        <w:rPr/>
        <w:t xml:space="preserve">(4) "Entity" includes:</w:t>
      </w:r>
    </w:p>
    <w:p>
      <w:pPr>
        <w:spacing w:before="0" w:after="0" w:line="408" w:lineRule="exact"/>
        <w:ind w:left="0" w:right="0" w:firstLine="576"/>
        <w:jc w:val="left"/>
      </w:pPr>
      <w:r>
        <w:rPr/>
        <w:t xml:space="preserve">(a) A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rPr/>
        <w:t xml:space="preserve">(5)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0" w:after="0" w:line="408" w:lineRule="exact"/>
        <w:ind w:left="0" w:right="0" w:firstLine="576"/>
        <w:jc w:val="left"/>
      </w:pPr>
      <w:r>
        <w:rPr/>
        <w:t xml:space="preserve">(6) "Pharmacist" has the same meaning as in RCW 18.64.011.</w:t>
      </w:r>
    </w:p>
    <w:p>
      <w:pPr>
        <w:spacing w:before="0" w:after="0" w:line="408" w:lineRule="exact"/>
        <w:ind w:left="0" w:right="0" w:firstLine="576"/>
        <w:jc w:val="left"/>
      </w:pPr>
      <w:r>
        <w:rPr/>
        <w:t xml:space="preserve">(7) "Pharmacy" has the same meaning as in RCW 18.64.011.</w:t>
      </w:r>
    </w:p>
    <w:p>
      <w:pPr>
        <w:spacing w:before="0" w:after="0" w:line="408" w:lineRule="exact"/>
        <w:ind w:left="0" w:right="0" w:firstLine="576"/>
        <w:jc w:val="left"/>
      </w:pPr>
      <w:r>
        <w:rPr/>
        <w:t xml:space="preserve">(8)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280</w:t>
      </w:r>
      <w:r>
        <w:rPr/>
        <w:t xml:space="preserve"> and 2020 c 240 s 15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"List" means the list of drugs for which </w:t>
      </w:r>
      <w:r>
        <w:t>((</w:t>
      </w:r>
      <w:r>
        <w:rPr>
          <w:strike/>
        </w:rPr>
        <w:t xml:space="preserve">predetermined</w:t>
      </w:r>
      <w:r>
        <w:t>))</w:t>
      </w:r>
      <w:r>
        <w:rPr/>
        <w:t xml:space="preserve"> reimbursement costs have been established</w:t>
      </w:r>
      <w:r>
        <w:t>((</w:t>
      </w:r>
      <w:r>
        <w:rPr>
          <w:strike/>
        </w:rPr>
        <w:t xml:space="preserve">, such as a maximum allowable cost or maximum allowable cost list or any other benchmark prices utilized by the pharmacy benefit manager and must include the basis of the methodology and sources utilized</w:t>
      </w:r>
      <w:r>
        <w:t>))</w:t>
      </w:r>
      <w:r>
        <w:rPr/>
        <w:t xml:space="preserve"> to determine </w:t>
      </w:r>
      <w:r>
        <w:t>((</w:t>
      </w:r>
      <w:r>
        <w:rPr>
          <w:strike/>
        </w:rPr>
        <w:t xml:space="preserve">multisource generic drug</w:t>
      </w:r>
      <w:r>
        <w:t>))</w:t>
      </w:r>
      <w:r>
        <w:rPr/>
        <w:t xml:space="preserve"> reimbursement amounts.</w:t>
      </w:r>
    </w:p>
    <w:p>
      <w:pPr>
        <w:spacing w:before="0" w:after="0" w:line="408" w:lineRule="exact"/>
        <w:ind w:left="0" w:right="0" w:firstLine="576"/>
        <w:jc w:val="left"/>
      </w:pPr>
      <w:r>
        <w:rPr/>
        <w:t xml:space="preserve">(b) "Multiple source drug" means </w:t>
      </w:r>
      <w:r>
        <w:t>((</w:t>
      </w:r>
      <w:r>
        <w:rPr>
          <w:strike/>
        </w:rPr>
        <w:t xml:space="preserve">a therapeutically equivalent drug that is available from at least two manufacturers</w:t>
      </w:r>
      <w:r>
        <w:t>))</w:t>
      </w:r>
      <w:r>
        <w:rPr/>
        <w:t xml:space="preserve"> </w:t>
      </w:r>
      <w:r>
        <w:rPr>
          <w:u w:val="single"/>
        </w:rPr>
        <w:t xml:space="preserve">any covered outpatient prescription drug for which there is at least one other drug product that is rated as therapeutically equivalent under the food and drug administration's most recent publication of "</w:t>
      </w:r>
      <w:r>
        <w:rPr>
          <w:i/>
          <w:u w:val="single"/>
        </w:rPr>
        <w:t xml:space="preserve">Approved Drug Products with Therapeutic Equivalence Evaluations</w:t>
      </w:r>
      <w:r>
        <w:rPr>
          <w:u w:val="single"/>
        </w:rPr>
        <w:t xml:space="preserve">"; is pharmaceutically equivalent or bioequivalent, as determined by the food and drug administration; and is sold or marketed in the state</w:t>
      </w:r>
      <w:r>
        <w:rPr/>
        <w:t xml:space="preserve">.</w:t>
      </w:r>
    </w:p>
    <w:p>
      <w:pPr>
        <w:spacing w:before="0" w:after="0" w:line="408" w:lineRule="exact"/>
        <w:ind w:left="0" w:right="0" w:firstLine="576"/>
        <w:jc w:val="left"/>
      </w:pPr>
      <w:r>
        <w:rPr/>
        <w:t xml:space="preserve">(c) </w:t>
      </w:r>
      <w:r>
        <w:t>((</w:t>
      </w:r>
      <w:r>
        <w:rPr>
          <w:strike/>
        </w:rPr>
        <w:t xml:space="preserve">"Multisource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strike/>
        </w:rPr>
        <w:t xml:space="preserve">(d)</w:t>
      </w:r>
      <w:r>
        <w:t>))</w:t>
      </w:r>
      <w:r>
        <w:rPr/>
        <w:t xml:space="preserve"> "Network pharmacy" means a retail drug outlet licensed as a pharmacy under RCW 18.64.043 that contracts with a pharmacy benefit manager.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w:t>
      </w:r>
      <w:r>
        <w:t>((</w:t>
      </w:r>
      <w:r>
        <w:rPr>
          <w:strike/>
        </w:rPr>
        <w:t xml:space="preserve">predetermined</w:t>
      </w:r>
      <w:r>
        <w:t>))</w:t>
      </w:r>
      <w:r>
        <w:rPr/>
        <w:t xml:space="preserve"> reimbursement costs for </w:t>
      </w:r>
      <w:r>
        <w:t>((</w:t>
      </w:r>
      <w:r>
        <w:rPr>
          <w:strike/>
        </w:rPr>
        <w:t xml:space="preserve">multisource generic</w:t>
      </w:r>
      <w:r>
        <w:t>))</w:t>
      </w:r>
      <w:r>
        <w:rPr/>
        <w:t xml:space="preserve"> </w:t>
      </w:r>
      <w:r>
        <w:rPr>
          <w:u w:val="single"/>
        </w:rPr>
        <w:t xml:space="preserve">multiple source</w:t>
      </w:r>
      <w:r>
        <w:rPr/>
        <w:t xml:space="preserve">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w:t>
      </w:r>
      <w:r>
        <w:t>((</w:t>
      </w:r>
      <w:r>
        <w:rPr>
          <w:strike/>
        </w:rPr>
        <w:t xml:space="preserve">predetermined</w:t>
      </w:r>
      <w:r>
        <w:t>))</w:t>
      </w:r>
      <w:r>
        <w:rPr/>
        <w:t xml:space="preserve"> reimbursement costs for </w:t>
      </w:r>
      <w:r>
        <w:t>((</w:t>
      </w:r>
      <w:r>
        <w:rPr>
          <w:strike/>
        </w:rPr>
        <w:t xml:space="preserve">multisource generic</w:t>
      </w:r>
      <w:r>
        <w:t>))</w:t>
      </w:r>
      <w:r>
        <w:rPr/>
        <w:t xml:space="preserve"> </w:t>
      </w:r>
      <w:r>
        <w:rPr>
          <w:u w:val="single"/>
        </w:rPr>
        <w:t xml:space="preserve">multiple source</w:t>
      </w:r>
      <w:r>
        <w:rPr/>
        <w:t xml:space="preserve"> drugs;</w:t>
      </w:r>
    </w:p>
    <w:p>
      <w:pPr>
        <w:spacing w:before="0" w:after="0" w:line="408" w:lineRule="exact"/>
        <w:ind w:left="0" w:right="0" w:firstLine="576"/>
        <w:jc w:val="left"/>
      </w:pPr>
      <w:r>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r>
        <w:rPr>
          <w:u w:val="single"/>
        </w:rPr>
        <w:t xml:space="preserve">, and may not condition or link restrictions on fees related to credentialing, participation, certification, or enrollment in a pharmacy benefit manager's pharmacy network with a pharmacy's inclusion in the pharmacy benefit manager's pharmacy network for other lines of business</w:t>
      </w:r>
      <w:r>
        <w:rPr/>
        <w:t xml:space="preserve">;</w:t>
      </w:r>
    </w:p>
    <w:p>
      <w:pPr>
        <w:spacing w:before="0" w:after="0" w:line="408" w:lineRule="exact"/>
        <w:ind w:left="0" w:right="0" w:firstLine="576"/>
        <w:jc w:val="left"/>
      </w:pPr>
      <w:r>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t xml:space="preserve">(k) May not reimburse a pharmacy in the state an amount less than the amount the pharmacy benefit manager reimburses an affiliate for providing the same pharmacy services; </w:t>
      </w:r>
      <w:r>
        <w:t>((</w:t>
      </w:r>
      <w:r>
        <w:rPr>
          <w:strike/>
        </w:rPr>
        <w:t xml:space="preserve">and</w:t>
      </w:r>
      <w:r>
        <w:t>))</w:t>
      </w:r>
    </w:p>
    <w:p>
      <w:pPr>
        <w:spacing w:before="0" w:after="0" w:line="408" w:lineRule="exact"/>
        <w:ind w:left="0" w:right="0" w:firstLine="576"/>
        <w:jc w:val="left"/>
      </w:pPr>
      <w:r>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t xml:space="preserve">(i) The original claim was submitted fraudulently; or</w:t>
      </w:r>
    </w:p>
    <w:p>
      <w:pPr>
        <w:spacing w:before="0" w:after="0" w:line="408" w:lineRule="exact"/>
        <w:ind w:left="0" w:right="0" w:firstLine="576"/>
        <w:jc w:val="left"/>
      </w:pPr>
      <w:r>
        <w:rPr/>
        <w:t xml:space="preserve">(ii) The denial or reduction is the result of a pharmacy audit conducted in accordance with RCW 48.200.220</w:t>
      </w:r>
      <w:r>
        <w:rPr>
          <w:u w:val="single"/>
        </w:rPr>
        <w:t xml:space="preserve">; and</w:t>
      </w:r>
    </w:p>
    <w:p>
      <w:pPr>
        <w:spacing w:before="0" w:after="0" w:line="408" w:lineRule="exact"/>
        <w:ind w:left="0" w:right="0" w:firstLine="576"/>
        <w:jc w:val="left"/>
      </w:pPr>
      <w:r>
        <w:rPr>
          <w:u w:val="single"/>
        </w:rPr>
        <w:t xml:space="preserve">(m) May not exclude a pharmacy from their pharmacy network based solely on the pharmacy being newly opened or open less than a defined amount of time, or because a license or location transfer occurs, unless there is a pending investigation for fraud, waste, and abuse</w:t>
      </w:r>
      <w:r>
        <w:rPr/>
        <w:t xml:space="preserve">.</w:t>
      </w:r>
    </w:p>
    <w:p>
      <w:pPr>
        <w:spacing w:before="0" w:after="0" w:line="408" w:lineRule="exact"/>
        <w:ind w:left="0" w:right="0" w:firstLine="576"/>
        <w:jc w:val="left"/>
      </w:pPr>
      <w:r>
        <w:rPr/>
        <w:t xml:space="preserve">(3) A pharmacy benefit manager must establish a process by which a network pharmacy</w:t>
      </w:r>
      <w:r>
        <w:rPr>
          <w:u w:val="single"/>
        </w:rPr>
        <w:t xml:space="preserve">, or its representative,</w:t>
      </w:r>
      <w:r>
        <w:rPr/>
        <w:t xml:space="preserve"> may appeal its reimbursement for a drug </w:t>
      </w:r>
      <w:r>
        <w:t>((</w:t>
      </w:r>
      <w:r>
        <w:rPr>
          <w:strike/>
        </w:rPr>
        <w:t xml:space="preserve">subject to predetermined reimbursement costs for multisource generic drugs</w:t>
      </w:r>
      <w:r>
        <w:t>))</w:t>
      </w:r>
      <w:r>
        <w:rPr/>
        <w:t xml:space="preserve">. A network pharmacy may appeal a </w:t>
      </w:r>
      <w:r>
        <w:t>((</w:t>
      </w:r>
      <w:r>
        <w:rPr>
          <w:strike/>
        </w:rPr>
        <w:t xml:space="preserve">predetermined reimbursement cost</w:t>
      </w:r>
      <w:r>
        <w:t>))</w:t>
      </w:r>
      <w:r>
        <w:rPr/>
        <w:t xml:space="preserve"> </w:t>
      </w:r>
      <w:r>
        <w:rPr>
          <w:u w:val="single"/>
        </w:rPr>
        <w:t xml:space="preserve">reimbursement amount paid by a pharmacy benefit manager</w:t>
      </w:r>
      <w:r>
        <w:rPr/>
        <w:t xml:space="preserve"> for a </w:t>
      </w:r>
      <w:r>
        <w:t>((</w:t>
      </w:r>
      <w:r>
        <w:rPr>
          <w:strike/>
        </w:rPr>
        <w:t xml:space="preserve">multisource generic</w:t>
      </w:r>
      <w:r>
        <w:t>))</w:t>
      </w:r>
      <w:r>
        <w:rPr/>
        <w:t xml:space="preserve">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w:t>
      </w:r>
      <w:r>
        <w:rPr>
          <w:u w:val="single"/>
        </w:rPr>
        <w:t xml:space="preserve">Before a pharmacy or pharmacist files an appeal pursuant to this section, upon request by a pharmacy or pharmacist, a pharmacy benefit manager must provide a current and accurate list of bank identification numbers, processor control numbers, and pharmacy group identifiers for health plans and self-funded group health plans that have opted in to sections 5, 7, and 8 of this act pursuant to section 9 of this act with which the pharmacy benefit manager either has a current contract or had a contract that has been terminated within the past 12 months to provide pharmacy benefit management services.</w:t>
      </w:r>
    </w:p>
    <w:p>
      <w:pPr>
        <w:spacing w:before="0" w:after="0" w:line="408" w:lineRule="exact"/>
        <w:ind w:left="0" w:right="0" w:firstLine="576"/>
        <w:jc w:val="left"/>
      </w:pPr>
      <w:r>
        <w:rPr>
          <w:u w:val="single"/>
        </w:rPr>
        <w:t xml:space="preserve">(5)</w:t>
      </w:r>
      <w:r>
        <w:rPr/>
        <w:t xml:space="preserve">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w:t>
      </w:r>
      <w:r>
        <w:t>((</w:t>
      </w:r>
      <w:r>
        <w:rPr>
          <w:strike/>
        </w:rPr>
        <w:t xml:space="preserve">predetermined</w:t>
      </w:r>
      <w:r>
        <w:t>))</w:t>
      </w:r>
      <w:r>
        <w:rPr/>
        <w:t xml:space="preserve"> reimbursement </w:t>
      </w:r>
      <w:r>
        <w:t>((</w:t>
      </w:r>
      <w:r>
        <w:rPr>
          <w:strike/>
        </w:rPr>
        <w:t xml:space="preserve">cost</w:t>
      </w:r>
      <w:r>
        <w:t>))</w:t>
      </w:r>
      <w:r>
        <w:rPr/>
        <w:t xml:space="preserve"> </w:t>
      </w:r>
      <w:r>
        <w:rPr>
          <w:u w:val="single"/>
        </w:rPr>
        <w:t xml:space="preserve">amount paid by the pharmacy benefit manager</w:t>
      </w:r>
      <w:r>
        <w:rPr/>
        <w:t xml:space="preserve"> for the </w:t>
      </w:r>
      <w:r>
        <w:t>((</w:t>
      </w:r>
      <w:r>
        <w:rPr>
          <w:strike/>
        </w:rPr>
        <w:t xml:space="preserve">multisource generic</w:t>
      </w:r>
      <w:r>
        <w:t>))</w:t>
      </w:r>
      <w:r>
        <w:rPr/>
        <w:t xml:space="preserve"> drug. A pharmacy with </w:t>
      </w:r>
      <w:r>
        <w:t>((</w:t>
      </w:r>
      <w:r>
        <w:rPr>
          <w:strike/>
        </w:rPr>
        <w:t xml:space="preserve">fifteen</w:t>
      </w:r>
      <w:r>
        <w:t>))</w:t>
      </w:r>
      <w:r>
        <w:rPr/>
        <w:t xml:space="preserve"> </w:t>
      </w:r>
      <w:r>
        <w:rPr>
          <w:u w:val="single"/>
        </w:rPr>
        <w:t xml:space="preserve">15</w:t>
      </w:r>
      <w:r>
        <w:rPr/>
        <w:t xml:space="preserve"> or more retail outlets, within the state of Washington, under its corporate umbrella may submit information to the commissioner about an appeal under subsection (3) of this section for purposes of information collection and analysis.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(d) A pharmacy benefit manager may not retaliate against a pharmacy for pursuing an appeal under this subsection </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(e) This subsection </w:t>
      </w:r>
      <w:r>
        <w:t>((</w:t>
      </w:r>
      <w:r>
        <w:rPr>
          <w:strike/>
        </w:rPr>
        <w:t xml:space="preserve">(6)</w:t>
      </w:r>
      <w:r>
        <w:t>))</w:t>
      </w:r>
      <w:r>
        <w:rPr/>
        <w:t xml:space="preserve"> </w:t>
      </w:r>
      <w:r>
        <w:rPr>
          <w:u w:val="single"/>
        </w:rPr>
        <w:t xml:space="preserve">(7)</w:t>
      </w:r>
      <w:r>
        <w:rPr/>
        <w:t xml:space="preserve"> applies only to a pharmacy with fewer than fifteen retail outlets, within the state of Washington, under its corporate umbrella.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Each health care benefit manager must appoint the commissioner as its attorney to receive service of, and upon whom must be served, all legal process issued against it in this state for causes of action arising within this state. Service upon the commissioner as attorney constitutes service upon the health care benefit manager. Service of legal process against the health care benefit manager can be had only by service upon the commissioner, except actions upon contractor bonds pursuant to RCW 18.27.040, where service may be upon the department of labor and industries.</w:t>
      </w:r>
    </w:p>
    <w:p>
      <w:pPr>
        <w:spacing w:before="0" w:after="0" w:line="408" w:lineRule="exact"/>
        <w:ind w:left="0" w:right="0" w:firstLine="576"/>
        <w:jc w:val="left"/>
      </w:pPr>
      <w:r>
        <w:rPr/>
        <w:t xml:space="preserve">(2) With the appointment the health care benefit manager must designate by name, email address, and address the person to whom the commissioner must forward legal process so served upon them. The health care benefit manager may change the person by filing a new designation.</w:t>
      </w:r>
    </w:p>
    <w:p>
      <w:pPr>
        <w:spacing w:before="0" w:after="0" w:line="408" w:lineRule="exact"/>
        <w:ind w:left="0" w:right="0" w:firstLine="576"/>
        <w:jc w:val="left"/>
      </w:pPr>
      <w:r>
        <w:rPr/>
        <w:t xml:space="preserve">(3) The health care benefit manager must keep the designation, address, and email address filed with the commissioner current. </w:t>
      </w:r>
    </w:p>
    <w:p>
      <w:pPr>
        <w:spacing w:before="0" w:after="0" w:line="408" w:lineRule="exact"/>
        <w:ind w:left="0" w:right="0" w:firstLine="576"/>
        <w:jc w:val="left"/>
      </w:pPr>
      <w:r>
        <w:rPr/>
        <w:t xml:space="preserve">(4) The appointment of the commissioner as attorney is irrevocable, binds any successor in interest or to the assets or liabilities of the health care benefit manager, and remains in effect as long as there is in force in this state any contract made by the health care benefit manager or liabilities or duties arising therefrom. </w:t>
      </w:r>
    </w:p>
    <w:p>
      <w:pPr>
        <w:spacing w:before="0" w:after="0" w:line="408" w:lineRule="exact"/>
        <w:ind w:left="0" w:right="0" w:firstLine="576"/>
        <w:jc w:val="left"/>
      </w:pPr>
      <w:r>
        <w:rPr/>
        <w:t xml:space="preserve">(5) The service of process must be accomplished and processed in the manner prescribed under RCW 48.02.200.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A pharmacy benefit manager may not:</w:t>
      </w:r>
    </w:p>
    <w:p>
      <w:pPr>
        <w:spacing w:before="0" w:after="0" w:line="408" w:lineRule="exact"/>
        <w:ind w:left="0" w:right="0" w:firstLine="576"/>
        <w:jc w:val="left"/>
      </w:pPr>
      <w:r>
        <w:rPr/>
        <w:t xml:space="preserve">(a) Reimburse a network pharmacy an amount less than the contract price between the pharmacy benefit manager and the insurer, third-party payor, or the prescription drug purchasing consortium the pharmacy benefit manager has contracted with;</w:t>
      </w:r>
    </w:p>
    <w:p>
      <w:pPr>
        <w:spacing w:before="0" w:after="0" w:line="408" w:lineRule="exact"/>
        <w:ind w:left="0" w:right="0" w:firstLine="576"/>
        <w:jc w:val="left"/>
      </w:pPr>
      <w:r>
        <w:rPr/>
        <w:t xml:space="preserve">(b) Require a covered person to pay more at the point of sale for a covered prescription drug than is required under RCW 48.43.430; or</w:t>
      </w:r>
    </w:p>
    <w:p>
      <w:pPr>
        <w:spacing w:before="0" w:after="0" w:line="408" w:lineRule="exact"/>
        <w:ind w:left="0" w:right="0" w:firstLine="576"/>
        <w:jc w:val="left"/>
      </w:pPr>
      <w:r>
        <w:rPr/>
        <w:t xml:space="preserve">(c) Require or coerce a patient to use their owned or affiliated pharmacies.</w:t>
      </w:r>
    </w:p>
    <w:p>
      <w:pPr>
        <w:spacing w:before="0" w:after="0" w:line="408" w:lineRule="exact"/>
        <w:ind w:left="0" w:right="0" w:firstLine="576"/>
        <w:jc w:val="left"/>
      </w:pPr>
      <w:r>
        <w:rPr/>
        <w:t xml:space="preserve">(2) A pharmacy benefit manager shall:</w:t>
      </w:r>
    </w:p>
    <w:p>
      <w:pPr>
        <w:spacing w:before="0" w:after="0" w:line="408" w:lineRule="exact"/>
        <w:ind w:left="0" w:right="0" w:firstLine="576"/>
        <w:jc w:val="left"/>
      </w:pPr>
      <w:r>
        <w:rPr/>
        <w:t xml:space="preserve">(a) Apply the same utilization review, fees, days allowance, and other conditions upon a covered person when the covered person obtains a prescription drug from a pharmacy that is included in the pharmacy benefit manager's pharmacy network, including mail order pharmacies;</w:t>
      </w:r>
    </w:p>
    <w:p>
      <w:pPr>
        <w:spacing w:before="0" w:after="0" w:line="408" w:lineRule="exact"/>
        <w:ind w:left="0" w:right="0" w:firstLine="576"/>
        <w:jc w:val="left"/>
      </w:pPr>
      <w:r>
        <w:rPr/>
        <w:t xml:space="preserve">(b) Permit the covered person to receive delivery or mail order of a prescription drug through any network pharmacy that is not primarily engaged in dispensing prescription drugs to patients through the mail or common carrier; and</w:t>
      </w:r>
    </w:p>
    <w:p>
      <w:pPr>
        <w:spacing w:before="0" w:after="0" w:line="408" w:lineRule="exact"/>
        <w:ind w:left="0" w:right="0" w:firstLine="576"/>
        <w:jc w:val="left"/>
      </w:pPr>
      <w:r>
        <w:rPr/>
        <w:t xml:space="preserve">(c) For new prescriptions issued after the effective date of this section, receive affirmative authorization from a covered person before filling prescriptions through a mail order pharmacy.</w:t>
      </w:r>
    </w:p>
    <w:p>
      <w:pPr>
        <w:spacing w:before="0" w:after="0" w:line="408" w:lineRule="exact"/>
        <w:ind w:left="0" w:right="0" w:firstLine="576"/>
        <w:jc w:val="left"/>
      </w:pPr>
      <w:r>
        <w:rPr/>
        <w:t xml:space="preserve">(3) If a covered person is using a mail order pharmacy, the pharmacy benefit manager shall:</w:t>
      </w:r>
    </w:p>
    <w:p>
      <w:pPr>
        <w:spacing w:before="0" w:after="0" w:line="408" w:lineRule="exact"/>
        <w:ind w:left="0" w:right="0" w:firstLine="576"/>
        <w:jc w:val="left"/>
      </w:pPr>
      <w:r>
        <w:rPr/>
        <w:t xml:space="preserve">(a) Allow for dispensing at local network pharmacies under the following circumstances to ensure patient access to prescription drugs:</w:t>
      </w:r>
    </w:p>
    <w:p>
      <w:pPr>
        <w:spacing w:before="0" w:after="0" w:line="408" w:lineRule="exact"/>
        <w:ind w:left="0" w:right="0" w:firstLine="576"/>
        <w:jc w:val="left"/>
      </w:pPr>
      <w:r>
        <w:rPr/>
        <w:t xml:space="preserve">(i) If the prescription is delayed more than one day after the expected delivery date provided by the mail order pharmacy; or</w:t>
      </w:r>
    </w:p>
    <w:p>
      <w:pPr>
        <w:spacing w:before="0" w:after="0" w:line="408" w:lineRule="exact"/>
        <w:ind w:left="0" w:right="0" w:firstLine="576"/>
        <w:jc w:val="left"/>
      </w:pPr>
      <w:r>
        <w:rPr/>
        <w:t xml:space="preserve">(ii) If the prescription drug arrives in an unusable condition; and</w:t>
      </w:r>
    </w:p>
    <w:p>
      <w:pPr>
        <w:spacing w:before="0" w:after="0" w:line="408" w:lineRule="exact"/>
        <w:ind w:left="0" w:right="0" w:firstLine="576"/>
        <w:jc w:val="left"/>
      </w:pPr>
      <w:r>
        <w:rPr/>
        <w:t xml:space="preserve">(b) Ensure patients have easy and timely access to prescription counseling by a pharmacist.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A pharmacy benefit manager may not retaliate against a pharmacist or pharmacy for disclosing information in a court, in an administrative hearing, or legislative hearing, if the pharmacist or pharmacy has a good faith belief that the disclosed information is evidence of a violation of a state or federal law, rule, or regulation.</w:t>
      </w:r>
    </w:p>
    <w:p>
      <w:pPr>
        <w:spacing w:before="0" w:after="0" w:line="408" w:lineRule="exact"/>
        <w:ind w:left="0" w:right="0" w:firstLine="576"/>
        <w:jc w:val="left"/>
      </w:pPr>
      <w:r>
        <w:rPr/>
        <w:t xml:space="preserve">(2) A pharmacy benefit manager may not retaliate against a pharmacist or pharmacy for disclosing information to a government or law enforcement agency, if the pharmacist or pharmacy has a good faith belief that the disclosed information is evidence of a violation of a state or federal law, rule, or regulation.</w:t>
      </w:r>
    </w:p>
    <w:p>
      <w:pPr>
        <w:spacing w:before="0" w:after="0" w:line="408" w:lineRule="exact"/>
        <w:ind w:left="0" w:right="0" w:firstLine="576"/>
        <w:jc w:val="left"/>
      </w:pPr>
      <w:r>
        <w:rPr/>
        <w:t xml:space="preserve">(3) A pharmacist or pharmacy shall make reasonable efforts to limit the disclosure of confidential and proprietary information.</w:t>
      </w:r>
    </w:p>
    <w:p>
      <w:pPr>
        <w:spacing w:before="0" w:after="0" w:line="408" w:lineRule="exact"/>
        <w:ind w:left="0" w:right="0" w:firstLine="576"/>
        <w:jc w:val="left"/>
      </w:pPr>
      <w:r>
        <w:rPr/>
        <w:t xml:space="preserve">(4) Retaliatory actions against a pharmacy or pharmacist include cancellation of, restriction of, or refusal to renew or offer a contract to a pharmacy solely because the pharmacy or pharmacist has:</w:t>
      </w:r>
    </w:p>
    <w:p>
      <w:pPr>
        <w:spacing w:before="0" w:after="0" w:line="408" w:lineRule="exact"/>
        <w:ind w:left="0" w:right="0" w:firstLine="576"/>
        <w:jc w:val="left"/>
      </w:pPr>
      <w:r>
        <w:rPr/>
        <w:t xml:space="preserve">(a) Made disclosures of information that the pharmacist or pharmacy believes is evidence of a violation of a state or federal law, rule, or regulation;</w:t>
      </w:r>
    </w:p>
    <w:p>
      <w:pPr>
        <w:spacing w:before="0" w:after="0" w:line="408" w:lineRule="exact"/>
        <w:ind w:left="0" w:right="0" w:firstLine="576"/>
        <w:jc w:val="left"/>
      </w:pPr>
      <w:r>
        <w:rPr/>
        <w:t xml:space="preserve">(b) Filed complaints with the plan or pharmacy benefit manager; or</w:t>
      </w:r>
    </w:p>
    <w:p>
      <w:pPr>
        <w:spacing w:before="0" w:after="0" w:line="408" w:lineRule="exact"/>
        <w:ind w:left="0" w:right="0" w:firstLine="576"/>
        <w:jc w:val="left"/>
      </w:pPr>
      <w:r>
        <w:rPr/>
        <w:t xml:space="preserve">(c) Filed complaints against the plan or pharmacy benefit manager with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Nothing in this act expands or restricts the entities subject to this chapter. Therefore, except as provided in subsection (2) of this section, this chapter continues to be inapplicable to a person or entity providing services to, or acting on behalf of, a union or employer administering a self-funded group health plan governed by the provisions of the federal employee retirement income security act of 1974 (29 U.S.C. Sec. 1001 et seq.).</w:t>
      </w:r>
    </w:p>
    <w:p>
      <w:pPr>
        <w:spacing w:before="0" w:after="0" w:line="408" w:lineRule="exact"/>
        <w:ind w:left="0" w:right="0" w:firstLine="576"/>
        <w:jc w:val="left"/>
      </w:pPr>
      <w:r>
        <w:rPr/>
        <w:t xml:space="preserve">(2) Sections 5, 7, and 8 of this act apply to a pharmacy benefit manager's conduct pursuant to a contract with a self-funded group health plan governed by the provisions of the federal employee retirement income security act of 1974 (29 U.S.C. Sec. 1001 et seq.) only if the self-funded group health plan elects to participate in sections 5, 7, and 8 of this act. To elect to participate in these provisions, a self-funded group health plan or its administrator shall provide notice, on a periodic basis, to the commissioner in a manner and by a date prescribed by the commissioner, attesting to the plan's participation and agreeing to be bound by sections 5, 7, and 8 of this act. A self-funded group health plan or its administrator that elects to participate under this section, and any pharmacy benefit manager it contracts with, shall comply with sections 5, 7, and 8 of this act.</w:t>
      </w:r>
    </w:p>
    <w:p>
      <w:pPr>
        <w:spacing w:before="0" w:after="0" w:line="408" w:lineRule="exact"/>
        <w:ind w:left="0" w:right="0" w:firstLine="576"/>
        <w:jc w:val="left"/>
      </w:pPr>
      <w:r>
        <w:rPr/>
        <w:t xml:space="preserve">(3) The commissioner does not have enforcement authority related to a pharmacy benefit manager's conduct pursuant to a contract with a self-funded group health plan governed by the federal employee retirement income security act of 1974, 29 U.S.C. Sec. 1001 et seq., that elects to participate in sections 5, 7, and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48.200.020 through 48.200.280, sections 6 through 8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through 9 of this act take effect January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2d827f5bfcd64db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4769033b3f41a6" /><Relationship Type="http://schemas.openxmlformats.org/officeDocument/2006/relationships/footer" Target="/word/footer1.xml" Id="R2d827f5bfcd64db8" /></Relationships>
</file>