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d61170d7ae43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5170</w:t>
      </w:r>
    </w:p>
    <w:p>
      <w:pPr>
        <w:jc w:val="center"/>
        <w:spacing w:before="480" w:after="0" w:line="240"/>
      </w:pPr>
      <w:r>
        <w:t xml:space="preserve">Chapter </w:t>
      </w:r>
      <w:r>
        <w:rPr/>
        <w:t xml:space="preserve">91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LEGISLATIVE ASSOCIATIONS—DONATION SOLICITATION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85</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9:59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5170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Hunt, Kuderer, J. Wilson, Hasegawa, and C. Wilson)</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and expenditures for legislative organizations by legislators who serve as elected leaders of those organizations; amending RCW 42.56.160; reenacting and amending RCW 42.52.150;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When soliciting gifts, grants, or donations to a regional or national legislative association for an official conference held outside the state of Washington, legislators who serve as elected leaders of the association and designated legislative employees are presumed not to be in violation of the solicitation and receipt of gift provisions of this chapter.</w:t>
      </w:r>
    </w:p>
    <w:p>
      <w:pPr>
        <w:spacing w:before="0" w:after="0" w:line="408" w:lineRule="exact"/>
        <w:ind w:left="0" w:right="0" w:firstLine="576"/>
        <w:jc w:val="left"/>
      </w:pPr>
      <w:r>
        <w:rPr/>
        <w:t xml:space="preserve">(2) For purposes of this section, any regional or national legislative association is any organization which:</w:t>
      </w:r>
    </w:p>
    <w:p>
      <w:pPr>
        <w:spacing w:before="0" w:after="0" w:line="408" w:lineRule="exact"/>
        <w:ind w:left="0" w:right="0" w:firstLine="576"/>
        <w:jc w:val="left"/>
      </w:pPr>
      <w:r>
        <w:rPr/>
        <w:t xml:space="preserve">(a) Exists for the purpose of supporting legislators in the execution of their official duties;</w:t>
      </w:r>
    </w:p>
    <w:p>
      <w:pPr>
        <w:spacing w:before="0" w:after="0" w:line="408" w:lineRule="exact"/>
        <w:ind w:left="0" w:right="0" w:firstLine="576"/>
        <w:jc w:val="left"/>
      </w:pPr>
      <w:r>
        <w:rPr/>
        <w:t xml:space="preserve">(b) Includes among its membership the Washington state legislature; and</w:t>
      </w:r>
    </w:p>
    <w:p>
      <w:pPr>
        <w:spacing w:before="0" w:after="0" w:line="408" w:lineRule="exact"/>
        <w:ind w:left="0" w:right="0" w:firstLine="576"/>
        <w:jc w:val="left"/>
      </w:pPr>
      <w:r>
        <w:rPr/>
        <w:t xml:space="preserve">(c) Is supported in part by the payment of annual dues by the Washington state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2015 3rd sp.s. c 20 s 7 and 2015 c 45 s 2 are each reenacted and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w:t>
      </w:r>
      <w:r>
        <w:rPr>
          <w:u w:val="single"/>
        </w:rPr>
        <w:t xml:space="preserve">or regional</w:t>
      </w:r>
      <w:r>
        <w:rPr/>
        <w:t xml:space="preserve"> legislative association </w:t>
      </w:r>
      <w:r>
        <w:rPr>
          <w:u w:val="single"/>
        </w:rPr>
        <w:t xml:space="preserve">as defined in section 1(2) of this act</w:t>
      </w:r>
      <w:r>
        <w:rPr/>
        <w:t xml:space="preserve">, </w:t>
      </w:r>
      <w:r>
        <w:rPr>
          <w:u w:val="single"/>
        </w:rPr>
        <w:t xml:space="preserve">the</w:t>
      </w:r>
      <w:r>
        <w:rPr/>
        <w:t xml:space="preserve"> 2006 official conference of the national lieutenant governors' association, the annual conference of the national association of state treasurers</w:t>
      </w:r>
      <w:r>
        <w:t>((</w:t>
      </w:r>
      <w:r>
        <w:rPr>
          <w:strike/>
        </w:rPr>
        <w:t xml:space="preserve">[,]</w:t>
      </w:r>
      <w:r>
        <w:t>))</w:t>
      </w:r>
      <w:r>
        <w:rPr>
          <w:u w:val="single"/>
        </w:rPr>
        <w:t xml:space="preserve">,</w:t>
      </w:r>
      <w:r>
        <w:rPr/>
        <w:t xml:space="preserve"> or </w:t>
      </w:r>
      <w:r>
        <w:rPr>
          <w:u w:val="single"/>
        </w:rPr>
        <w:t xml:space="preserve">a</w:t>
      </w:r>
      <w:r>
        <w:rPr/>
        <w:t xml:space="preserve"> host committee</w:t>
      </w:r>
      <w:r>
        <w:rPr>
          <w:u w:val="single"/>
        </w:rPr>
        <w:t xml:space="preserve">,</w:t>
      </w:r>
      <w:r>
        <w:rPr/>
        <w:t xml:space="preserve"> for the purpose of hosting an official conference under the circumstances specified in RCW 42.52.820, section 2, chapter 5, Laws of 2006, </w:t>
      </w:r>
      <w:r>
        <w:t>((</w:t>
      </w:r>
      <w:r>
        <w:rPr>
          <w:strike/>
        </w:rPr>
        <w:t xml:space="preserve">or</w:t>
      </w:r>
      <w:r>
        <w:t>))</w:t>
      </w:r>
      <w:r>
        <w:rPr/>
        <w:t xml:space="preserve"> RCW 42.52.821</w:t>
      </w:r>
      <w:r>
        <w:rPr>
          <w:u w:val="single"/>
        </w:rPr>
        <w:t xml:space="preserve">, or section 1 of this act</w:t>
      </w:r>
      <w:r>
        <w:rPr/>
        <w:t xml:space="preserve">.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rPr/>
        <w:t xml:space="preserve">(k) Unsolicited gifts from dignitaries from another state or a foreign country that are intended to be personal in nature; and</w:t>
      </w:r>
    </w:p>
    <w:p>
      <w:pPr>
        <w:spacing w:before="0" w:after="0" w:line="408" w:lineRule="exact"/>
        <w:ind w:left="0" w:right="0" w:firstLine="576"/>
        <w:jc w:val="left"/>
      </w:pPr>
      <w:r>
        <w:rPr/>
        <w:t xml:space="preserve">(l) Gifts, grants, donations, sponsorships, or contributions from any agency or federal or local government agency or program or private source for the purposes of chapter 28B.156 RCW.</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2022 c 37 s 2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 </w:t>
      </w:r>
      <w:r>
        <w:rPr>
          <w:u w:val="single"/>
        </w:rPr>
        <w:t xml:space="preserve">or section 1 of this act</w:t>
      </w:r>
      <w:r>
        <w:rPr/>
        <w:t xml:space="preserve">.</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a13774747b7540b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17324e19c34734" /><Relationship Type="http://schemas.openxmlformats.org/officeDocument/2006/relationships/footer" Target="/word/footer1.xml" Id="Ra13774747b7540bd" /></Relationships>
</file>