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8a4be95a2849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5124</w:t>
      </w:r>
    </w:p>
    <w:p>
      <w:pPr>
        <w:jc w:val="center"/>
        <w:spacing w:before="480" w:after="0" w:line="240"/>
      </w:pPr>
      <w:r>
        <w:t xml:space="preserve">Chapter </w:t>
      </w:r>
      <w:r>
        <w:rPr/>
        <w:t xml:space="preserve">221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CHILD WELFARE—GUARDIANSHIP SUBSIDIES AND VOLUNTARY PLACEMENT AGREEMENTS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5124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3:26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5124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Trudeau, Randall, Dhingra, Frame, Kauffman, Kuderer, Nguyen, Wellman, and C. Wilson; by request of Department of Children, Youth, and Families)</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guardianships and voluntary placement with nonrelative kin; and amending RCW 13.36.090, 74.13.062, and 74.13.031.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090</w:t>
      </w:r>
      <w:r>
        <w:rPr/>
        <w:t xml:space="preserve"> and 2010 c 272 s 9 are each amended to read as follows:</w:t>
      </w:r>
    </w:p>
    <w:p>
      <w:pPr>
        <w:spacing w:before="0" w:after="0" w:line="408" w:lineRule="exact"/>
        <w:ind w:left="0" w:right="0" w:firstLine="576"/>
        <w:jc w:val="left"/>
      </w:pPr>
      <w:r>
        <w:rPr/>
        <w:t xml:space="preserve">(1) </w:t>
      </w:r>
      <w:r>
        <w:t>((</w:t>
      </w:r>
      <w:r>
        <w:rPr>
          <w:strike/>
        </w:rPr>
        <w:t xml:space="preserve">A relative guardian who is a licensed foster parent</w:t>
      </w:r>
      <w:r>
        <w:t>))</w:t>
      </w:r>
      <w:r>
        <w:rPr/>
        <w:t xml:space="preserve"> </w:t>
      </w:r>
      <w:r>
        <w:rPr>
          <w:u w:val="single"/>
        </w:rPr>
        <w:t xml:space="preserve">Any guardian who is a foster parent licensed pursuant to RCW 74.15.030</w:t>
      </w:r>
      <w:r>
        <w:rPr/>
        <w:t xml:space="preserve"> at the time a guardianship is established under this chapter and who has been the child's foster parent for a minimum of six consecutive months preceding entry of the guardianship order is eligible for a </w:t>
      </w:r>
      <w:r>
        <w:t>((</w:t>
      </w:r>
      <w:r>
        <w:rPr>
          <w:strike/>
        </w:rPr>
        <w:t xml:space="preserve">relative</w:t>
      </w:r>
      <w:r>
        <w:t>))</w:t>
      </w:r>
      <w:r>
        <w:rPr/>
        <w:t xml:space="preserve"> guardianship subsidy on behalf of the child. The department may establish rules setting eligibility, application, and program standards consistent with applicable federal guidelines for expenditure of </w:t>
      </w:r>
      <w:r>
        <w:rPr>
          <w:u w:val="single"/>
        </w:rPr>
        <w:t xml:space="preserve">state and</w:t>
      </w:r>
      <w:r>
        <w:rPr/>
        <w:t xml:space="preserve"> federal funds.</w:t>
      </w:r>
    </w:p>
    <w:p>
      <w:pPr>
        <w:spacing w:before="0" w:after="0" w:line="408" w:lineRule="exact"/>
        <w:ind w:left="0" w:right="0" w:firstLine="576"/>
        <w:jc w:val="left"/>
      </w:pPr>
      <w:r>
        <w:rPr/>
        <w:t xml:space="preserve">(2) </w:t>
      </w:r>
      <w:r>
        <w:t>((</w:t>
      </w:r>
      <w:r>
        <w:rPr>
          <w:strike/>
        </w:rPr>
        <w:t xml:space="preserve">Within amounts appropriated for this specific purpose, a guardian who is a licensed foster parent at the time a guardianship is established under this chapter and who has been the child's foster parent for a minimum of six consecutive months preceding entry of the guardianship order is eligible for a guardianship subsidy on behalf of the child.</w:t>
      </w:r>
      <w:r>
        <w:t>))</w:t>
      </w:r>
      <w:r>
        <w:rPr/>
        <w:t xml:space="preserve"> </w:t>
      </w:r>
      <w:r>
        <w:rPr>
          <w:u w:val="single"/>
        </w:rPr>
        <w:t xml:space="preserve">A child is eligible for guardianship subsidies when:</w:t>
      </w:r>
    </w:p>
    <w:p>
      <w:pPr>
        <w:spacing w:before="0" w:after="0" w:line="408" w:lineRule="exact"/>
        <w:ind w:left="0" w:right="0" w:firstLine="576"/>
        <w:jc w:val="left"/>
      </w:pPr>
      <w:r>
        <w:rPr>
          <w:u w:val="single"/>
        </w:rPr>
        <w:t xml:space="preserve">(a) The child has been placed for at least six consecutive months with a guardian who has been licensed for at least six consecutive months; or</w:t>
      </w:r>
    </w:p>
    <w:p>
      <w:pPr>
        <w:spacing w:before="0" w:after="0" w:line="408" w:lineRule="exact"/>
        <w:ind w:left="0" w:right="0" w:firstLine="576"/>
        <w:jc w:val="left"/>
      </w:pPr>
      <w:r>
        <w:rPr>
          <w:u w:val="single"/>
        </w:rPr>
        <w:t xml:space="preserve">(b) The child is placed with a guardian who is already receiving a guardianship assistance subsidy for the benefit of the child's sibling.</w:t>
      </w:r>
    </w:p>
    <w:p>
      <w:pPr>
        <w:spacing w:before="0" w:after="0" w:line="408" w:lineRule="exact"/>
        <w:ind w:left="0" w:right="0" w:firstLine="576"/>
        <w:jc w:val="left"/>
      </w:pPr>
      <w:r>
        <w:rPr>
          <w:u w:val="single"/>
        </w:rPr>
        <w:t xml:space="preserve">(3) A child need not be eligible for federal foster care reimbursement in order to qualify for state-funded guardianship assistance payments.</w:t>
      </w:r>
    </w:p>
    <w:p>
      <w:pPr>
        <w:spacing w:before="0" w:after="0" w:line="408" w:lineRule="exact"/>
        <w:ind w:left="0" w:right="0" w:firstLine="576"/>
        <w:jc w:val="left"/>
      </w:pPr>
      <w:r>
        <w:rPr>
          <w:u w:val="single"/>
        </w:rPr>
        <w:t xml:space="preserve">(4) Nothing in this section shall be construed to create an entitlement to guardianship assistance subsidies.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2022 c 127 s 4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w:t>
      </w:r>
      <w:r>
        <w:rPr>
          <w:u w:val="single"/>
        </w:rPr>
        <w:t xml:space="preserve">state and</w:t>
      </w:r>
      <w:r>
        <w:rPr/>
        <w:t xml:space="preserve"> federal funds and implement a subsidy program for eligible </w:t>
      </w:r>
      <w:r>
        <w:t>((</w:t>
      </w:r>
      <w:r>
        <w:rPr>
          <w:strike/>
        </w:rPr>
        <w:t xml:space="preserve">relatives</w:t>
      </w:r>
      <w:r>
        <w:t>))</w:t>
      </w:r>
      <w:r>
        <w:rPr/>
        <w:t xml:space="preserve"> </w:t>
      </w:r>
      <w:r>
        <w:rPr>
          <w:u w:val="single"/>
        </w:rPr>
        <w:t xml:space="preserve">guardians</w:t>
      </w:r>
      <w:r>
        <w:rPr/>
        <w:t xml:space="preserve"> appointed by the court </w:t>
      </w:r>
      <w:r>
        <w:t>((</w:t>
      </w:r>
      <w:r>
        <w:rPr>
          <w:strike/>
        </w:rPr>
        <w:t xml:space="preserve">as a guardian</w:t>
      </w:r>
      <w:r>
        <w:t>))</w:t>
      </w:r>
      <w:r>
        <w:rPr/>
        <w:t xml:space="preserve"> under RCW 13.36.050 </w:t>
      </w:r>
      <w:r>
        <w:t>((</w:t>
      </w:r>
      <w:r>
        <w:rPr>
          <w:strike/>
        </w:rPr>
        <w:t xml:space="preserve">or as a guardian</w:t>
      </w:r>
      <w:r>
        <w:t>))</w:t>
      </w:r>
      <w:r>
        <w:rPr>
          <w:u w:val="single"/>
        </w:rPr>
        <w:t xml:space="preserve">, guardians</w:t>
      </w:r>
      <w:r>
        <w:rPr/>
        <w:t xml:space="preserve"> of a minor </w:t>
      </w:r>
      <w:r>
        <w:rPr>
          <w:u w:val="single"/>
        </w:rPr>
        <w:t xml:space="preserve">appointed</w:t>
      </w:r>
      <w:r>
        <w:rPr/>
        <w:t xml:space="preserve"> under RCW 11.130.215</w:t>
      </w:r>
      <w:r>
        <w:rPr>
          <w:u w:val="single"/>
        </w:rPr>
        <w:t xml:space="preserve">, or guardians of an Indian child who receive guardianship subsidies as provided in RCW 74.13.031</w:t>
      </w:r>
      <w:r>
        <w:rPr/>
        <w:t xml:space="preserve">.</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unless doing so would compromise the child's safety, or would adversely affect the state's ability to continue to obtain federal funding for child welfare related functions.</w:t>
      </w:r>
    </w:p>
    <w:p>
      <w:pPr>
        <w:spacing w:before="0" w:after="0" w:line="408" w:lineRule="exact"/>
        <w:ind w:left="0" w:right="0" w:firstLine="576"/>
        <w:jc w:val="left"/>
      </w:pPr>
      <w:r>
        <w:rPr/>
        <w:t xml:space="preserve">(3) </w:t>
      </w:r>
      <w:r>
        <w:t>((</w:t>
      </w:r>
      <w:r>
        <w:rPr>
          <w:strike/>
        </w:rPr>
        <w:t xml:space="preserve">Relative guardianship</w:t>
      </w:r>
      <w:r>
        <w:t>))</w:t>
      </w:r>
      <w:r>
        <w:rPr/>
        <w:t xml:space="preserve"> </w:t>
      </w:r>
      <w:r>
        <w:rPr>
          <w:u w:val="single"/>
        </w:rPr>
        <w:t xml:space="preserve">Guardianship</w:t>
      </w:r>
      <w:r>
        <w:rPr/>
        <w:t xml:space="preserve">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2020 c 274 s 61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w:t>
      </w:r>
      <w:r>
        <w:t>((</w:t>
      </w:r>
      <w:r>
        <w:rPr>
          <w:strike/>
        </w:rPr>
        <w:t xml:space="preserve">report</w:t>
      </w:r>
      <w:r>
        <w:t>))</w:t>
      </w:r>
      <w:r>
        <w:rPr/>
        <w:t xml:space="preserve"> </w:t>
      </w:r>
      <w:r>
        <w:rPr>
          <w:u w:val="single"/>
        </w:rPr>
        <w:t xml:space="preserve">provide data and information</w:t>
      </w:r>
      <w:r>
        <w:rPr/>
        <w:t xml:space="preserve"> to the governor and the legislature concerning the department's success in: (a) </w:t>
      </w:r>
      <w:r>
        <w:t>((</w:t>
      </w:r>
      <w:r>
        <w:rPr>
          <w:strike/>
        </w:rPr>
        <w:t xml:space="preserve">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r>
        <w:t>))</w:t>
      </w:r>
      <w:r>
        <w:rPr/>
        <w:t xml:space="preserve"> </w:t>
      </w:r>
      <w:r>
        <w:rPr>
          <w:u w:val="single"/>
        </w:rPr>
        <w:t xml:space="preserve">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w:t>
      </w:r>
      <w:r>
        <w:rPr>
          <w:u w:val="single"/>
        </w:rPr>
        <w:t xml:space="preserve">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rPr>
          <w:u w:val="single"/>
        </w:rPr>
        <w:t xml:space="preserve">(9)</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have authority to purchase care for children.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have authority to provide adoption support benefits</w:t>
      </w:r>
      <w:r>
        <w:t>((</w:t>
      </w:r>
      <w:r>
        <w:rPr>
          <w:strike/>
        </w:rPr>
        <w:t xml:space="preserve">, or relative guardianship subsidies</w:t>
      </w:r>
      <w:r>
        <w:t>))</w:t>
      </w:r>
      <w:r>
        <w:rPr/>
        <w:t xml:space="preserve"> on behalf of youth ages </w:t>
      </w:r>
      <w:r>
        <w:t>((</w:t>
      </w:r>
      <w:r>
        <w:rPr>
          <w:strike/>
        </w:rPr>
        <w:t xml:space="preserve">eighteen to twenty-one</w:t>
      </w:r>
      <w:r>
        <w:t>))</w:t>
      </w:r>
      <w:r>
        <w:rPr/>
        <w:t xml:space="preserve"> </w:t>
      </w:r>
      <w:r>
        <w:rPr>
          <w:u w:val="single"/>
        </w:rPr>
        <w:t xml:space="preserve">18 to 21</w:t>
      </w:r>
      <w:r>
        <w:rPr/>
        <w:t xml:space="preserve"> years who achieved permanency through adoption </w:t>
      </w:r>
      <w:r>
        <w:t>((</w:t>
      </w:r>
      <w:r>
        <w:rPr>
          <w:strike/>
        </w:rPr>
        <w:t xml:space="preserve">or a relative guardianship</w:t>
      </w:r>
      <w:r>
        <w:t>))</w:t>
      </w:r>
      <w:r>
        <w:rPr/>
        <w:t xml:space="preserve"> at age </w:t>
      </w:r>
      <w:r>
        <w:t>((</w:t>
      </w:r>
      <w:r>
        <w:rPr>
          <w:strike/>
        </w:rPr>
        <w:t xml:space="preserve">sixteen</w:t>
      </w:r>
      <w:r>
        <w:t>))</w:t>
      </w:r>
      <w:r>
        <w:rPr/>
        <w:t xml:space="preserve"> </w:t>
      </w:r>
      <w:r>
        <w:rPr>
          <w:u w:val="single"/>
        </w:rPr>
        <w:t xml:space="preserve">16</w:t>
      </w:r>
      <w:r>
        <w:rPr/>
        <w:t xml:space="preserve"> or older and who meet the criteria described in subsection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 The department shall have the authority to provide guardianship subsidies on behalf of youth ages 18 to 21 who achieved permanency through guardianship and who meet the criteria described in subsection (12) of this section.</w:t>
      </w:r>
    </w:p>
    <w:p>
      <w:pPr>
        <w:spacing w:before="0" w:after="0" w:line="408" w:lineRule="exact"/>
        <w:ind w:left="0" w:right="0" w:firstLine="576"/>
        <w:jc w:val="left"/>
      </w:pPr>
      <w:r>
        <w:rPr>
          <w:u w:val="single"/>
        </w:rPr>
        <w:t xml:space="preserve">(15)</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w:t>
      </w:r>
      <w:r>
        <w:t>((</w:t>
      </w:r>
      <w:r>
        <w:rPr>
          <w:strike/>
        </w:rPr>
        <w:t xml:space="preserve">(8)</w:t>
      </w:r>
      <w:r>
        <w:t>))</w:t>
      </w:r>
      <w:r>
        <w:rPr/>
        <w:t xml:space="preserve"> </w:t>
      </w:r>
      <w:r>
        <w:rPr>
          <w:u w:val="single"/>
        </w:rPr>
        <w:t xml:space="preserve">(9)</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(15)</w:t>
      </w:r>
      <w:r>
        <w:t>))</w:t>
      </w:r>
      <w:r>
        <w:rPr/>
        <w:t xml:space="preserve"> </w:t>
      </w:r>
      <w:r>
        <w:rPr>
          <w:u w:val="single"/>
        </w:rPr>
        <w:t xml:space="preserve">(17)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rPr>
          <w:u w:val="single"/>
        </w:rPr>
        <w:t xml:space="preserve">(18)</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983ddb0c0ee3423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feb834b2ab4216" /><Relationship Type="http://schemas.openxmlformats.org/officeDocument/2006/relationships/footer" Target="/word/footer1.xml" Id="R983ddb0c0ee3423b" /></Relationships>
</file>