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97478a84540a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8639</w:t>
      </w:r>
    </w:p>
    <w:p/>
    <w:p/>
    <w:p>
      <w:r>
        <w:t xml:space="preserve">By </w:t>
      </w:r>
      <w:r>
        <w:t>Senators Rivers, Lovelett, Saldaña, Short, and J. Wilson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nearly 106,000 courageous Americans awaiting a lifesaving organ transplant, with 22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10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remember those who have donated, and celebrate the lives of the recipients.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c696a43a64202" /></Relationships>
</file>