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fa959444343c3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8631</w:t>
      </w:r>
    </w:p>
    <w:p/>
    <w:p/>
    <w:p>
      <w:r>
        <w:t xml:space="preserve">By </w:t>
      </w:r>
      <w:r>
        <w:t>Senator Boehnke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FIRST Lego League introduces science, technology, engineering, and math, known as STEM, to children ages 4 through 16 with exciting hands-on learning. Participants gain real-world and problem-solving experiences through a guided, global robotics program, helping today's students and teachers build a better future together;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Intelligent Mademoiselles is a FIRST Lego League team of six elementary and middle school girls from West Richland;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In keeping with this year's challenge "Superpowered," The Intelligent Mademoiselles visited Benton REA's co-op solar farm in West Richland, where they observed that dusty solar panels lose energy output;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Intelligent Mademoiselles compared clean and dirty solar panels and found that dirty solar panels decreased electric production by 12 percent;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Intelligent Mademoiselles designed and built a Lego robot called the Roof Rover that cleans dirty solar panels to increase their production of renewable electricity;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Intelligent Mademoiselles competed against 28 other teams in a FIRST Washington Lego League competition in December;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Intelligent Mademoiselles won first place in this FIRST Washington Lego League competition;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Senate recognize the accomplishments of The Intelligent Mademoiselles, and the efforts of all girls in programs like FIRST Washington's to break historic barriers.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49afcacd34949" /></Relationships>
</file>