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31deed1f571491c" /></Relationships>
</file>

<file path=word/document.xml><?xml version="1.0" encoding="utf-8"?>
<w:document xmlns:w="http://schemas.openxmlformats.org/wordprocessingml/2006/main">
  <w:body>
    <w:p>
      <w:pPr>
        <w:jc w:val="center"/>
      </w:pPr>
      <w:r>
        <w:t>SENATE RESOLUTION</w:t>
      </w:r>
    </w:p>
    <w:p>
      <w:pPr>
        <w:jc w:val="center"/>
      </w:pPr>
      <w:r>
        <w:t>8611</w:t>
      </w:r>
    </w:p>
    <w:p/>
    <w:p/>
    <w:p>
      <w:r>
        <w:t xml:space="preserve">By </w:t>
      </w:r>
      <w:r>
        <w:t>Senators Keiser, Schoesler, King, Fortunato, Valdez, Cleveland, Stanford, Conway, Nguyen, Lovick, Hasegawa, Rolfes, and Salomon</w:t>
      </w:r>
    </w:p>
    <w:p/>
    <w:p>
      <w:pPr>
        <w:spacing w:before="0" w:after="0" w:line="240" w:lineRule="exact"/>
        <w:ind w:left="0" w:right="0" w:firstLine="576"/>
        <w:jc w:val="left"/>
      </w:pPr>
      <w:r>
        <w:rPr/>
        <w:t xml:space="preserve">WHEREAS, Washington state is committed to the development of its maritime industry's role in achieving a sustainable future and contributions to economic growth, ecological health, and thriving communities; and</w:t>
      </w:r>
    </w:p>
    <w:p>
      <w:pPr>
        <w:spacing w:before="0" w:after="0" w:line="240" w:lineRule="exact"/>
        <w:ind w:left="0" w:right="0" w:firstLine="576"/>
        <w:jc w:val="left"/>
      </w:pPr>
      <w:r>
        <w:rPr/>
        <w:t xml:space="preserve">WHEREAS, The current global pandemic has demonstrated the critical importance of maintaining resilient domestic industries and transportation services to the citizens and workforce of Washington state; and</w:t>
      </w:r>
    </w:p>
    <w:p>
      <w:pPr>
        <w:spacing w:before="0" w:after="0" w:line="240" w:lineRule="exact"/>
        <w:ind w:left="0" w:right="0" w:firstLine="576"/>
        <w:jc w:val="left"/>
      </w:pPr>
      <w:r>
        <w:rPr/>
        <w:t xml:space="preserve">WHEREAS, In 1920, Senator Wesley Jones of Washington championed the Merchant Marine Act of 1920 requiring vessels carrying cargo between locations in the United States be owned by American companies, crewed by American mariners, and built in American shipyards; and</w:t>
      </w:r>
    </w:p>
    <w:p>
      <w:pPr>
        <w:spacing w:before="0" w:after="0" w:line="240" w:lineRule="exact"/>
        <w:ind w:left="0" w:right="0" w:firstLine="576"/>
        <w:jc w:val="left"/>
      </w:pPr>
      <w:r>
        <w:rPr/>
        <w:t xml:space="preserve">WHEREAS, Washington state is home to 22,500 maritime jobs, the sixth highest among all states, that generate $1,500,000,000 in labor income through the construction and maintenance of ferries, fishing boats, and cargo vessels; and</w:t>
      </w:r>
    </w:p>
    <w:p>
      <w:pPr>
        <w:spacing w:before="0" w:after="0" w:line="240" w:lineRule="exact"/>
        <w:ind w:left="0" w:right="0" w:firstLine="576"/>
        <w:jc w:val="left"/>
      </w:pPr>
      <w:r>
        <w:rPr/>
        <w:t xml:space="preserve">WHEREAS, Maritime industry jobs create ladders of opportunity through high-paying, family-wage careers that offer significant career advancement without generally necessitating advanced formal education and extensive student loans; and</w:t>
      </w:r>
    </w:p>
    <w:p>
      <w:pPr>
        <w:spacing w:before="0" w:after="0" w:line="240" w:lineRule="exact"/>
        <w:ind w:left="0" w:right="0" w:firstLine="576"/>
        <w:jc w:val="left"/>
      </w:pPr>
      <w:r>
        <w:rPr/>
        <w:t xml:space="preserve">WHEREAS, The more than 40,000 vessel strong fleet supports nearly 650,000 family-wage jobs and over $154,000,000,000 in economic output nationally and $6,100,000,000 to the Washington state economy;</w:t>
      </w:r>
    </w:p>
    <w:p>
      <w:pPr>
        <w:spacing w:before="0" w:after="0" w:line="240" w:lineRule="exact"/>
        <w:ind w:left="0" w:right="0" w:firstLine="576"/>
        <w:jc w:val="left"/>
      </w:pPr>
      <w:r>
        <w:rPr/>
        <w:t xml:space="preserve">NOW, THEREFORE, BE IT RESOLVED, That the Washington state Senate celebrate the centennial anniversary of the law championed by Senator Wesley Jones in 1920 in fostering a strong domestic maritime industry that is critical to Washington state's and the nation's economic prosperity and national security.</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8611,</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 2023</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eeb8423a1b4c77" /></Relationships>
</file>