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a67049ec448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5650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62</w:t>
            </w:r>
            <w:r>
              <w:t xml:space="preserve">  Nays </w:t>
              <w:t xml:space="preserve">34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5650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5650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Rolfes, Robinson, Kuderer, Nguyen, Saldaña, Valdez, and Wellman</w:t>
      </w:r>
    </w:p>
    <w:p/>
    <w:p>
      <w:r>
        <w:rPr>
          <w:t xml:space="preserve">Read first time 02/01/23.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salary inflationary increases for K-12 employees; and amending RCW 28A.400.205.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2018 c 266 s 206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2019-20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w:t>
      </w:r>
      <w:r>
        <w:t>((</w:t>
      </w:r>
      <w:r>
        <w:rPr>
          <w:strike/>
        </w:rPr>
        <w:t xml:space="preserve">, for any</w:t>
      </w:r>
      <w:r>
        <w:t>))</w:t>
      </w:r>
      <w:r>
        <w:rPr>
          <w:u w:val="single"/>
        </w:rPr>
        <w:t xml:space="preserve">:</w:t>
      </w:r>
    </w:p>
    <w:p>
      <w:pPr>
        <w:spacing w:before="0" w:after="0" w:line="408" w:lineRule="exact"/>
        <w:ind w:left="0" w:right="0" w:firstLine="576"/>
        <w:jc w:val="left"/>
      </w:pPr>
      <w:r>
        <w:rPr>
          <w:u w:val="single"/>
        </w:rPr>
        <w:t xml:space="preserve">(a) For the 2023-24 school year, 3.7 percent; and</w:t>
      </w:r>
    </w:p>
    <w:p>
      <w:pPr>
        <w:spacing w:before="0" w:after="0" w:line="408" w:lineRule="exact"/>
        <w:ind w:left="0" w:right="0" w:firstLine="576"/>
        <w:jc w:val="left"/>
      </w:pPr>
      <w:r>
        <w:rPr>
          <w:u w:val="single"/>
        </w:rPr>
        <w:t xml:space="preserve">(b) Beginning with the 2024-25</w:t>
      </w:r>
      <w:r>
        <w:rPr/>
        <w:t xml:space="preserve"> school year, the implicit price deflator for </w:t>
      </w:r>
      <w:r>
        <w:t>((</w:t>
      </w:r>
      <w:r>
        <w:rPr>
          <w:strike/>
        </w:rPr>
        <w:t xml:space="preserve">that fiscal</w:t>
      </w:r>
      <w:r>
        <w:t>))</w:t>
      </w:r>
      <w:r>
        <w:rPr/>
        <w:t xml:space="preserve"> </w:t>
      </w:r>
      <w:r>
        <w:rPr>
          <w:u w:val="single"/>
        </w:rPr>
        <w:t xml:space="preserve">the previous calendar year as of the beginning of the school</w:t>
      </w:r>
      <w:r>
        <w:rPr/>
        <w:t xml:space="preserve"> year, using the official current base, compiled by the bureau of economic analysis, United States department of commerce.</w:t>
      </w:r>
    </w:p>
    <w:p/>
    <w:p>
      <w:pPr>
        <w:jc w:val="center"/>
      </w:pPr>
      <w:r>
        <w:rPr>
          <w:b/>
        </w:rPr>
        <w:t>--- END ---</w:t>
      </w:r>
    </w:p>
    <w:sectPr>
      <w:pgNumType w:start="1"/>
      <w:footerReference xmlns:r="http://schemas.openxmlformats.org/officeDocument/2006/relationships" r:id="Rc607d259101744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faec4ffc74c1d" /><Relationship Type="http://schemas.openxmlformats.org/officeDocument/2006/relationships/footer" Target="/word/footer1.xml" Id="Rc607d25910174423" /></Relationships>
</file>