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de226d68ce40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5198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 2023</w:t>
            </w:r>
          </w:p>
          <w:p>
            <w:pPr>
              <w:ind w:left="0" w:right="0" w:firstLine="360"/>
            </w:pPr>
            <w:r>
              <w:t xml:space="preserve">Yeas </w:t>
              <w:t xml:space="preserve">31</w:t>
            </w:r>
            <w:r>
              <w:t xml:space="preserve">  Nays </w:t>
              <w:t xml:space="preserve">17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23, 2023</w:t>
            </w:r>
          </w:p>
          <w:p>
            <w:pPr>
              <w:ind w:left="0" w:right="0" w:firstLine="360"/>
            </w:pPr>
            <w:r>
              <w:t xml:space="preserve">Yeas </w:t>
              <w:t xml:space="preserve">95</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5198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5198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Frame, Kuderer, Hasegawa, Hunt, Keiser, Lovelett, Nobles,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amending RCW 59.20.060, 59.20.073, 59.20.080, 59.20.300, 59.20.305, and 59.21.040; reenacting and amending RCW 59.20.030;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(b)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the manufactured/mobile home communities and, to the extent necessary and possible, involve manufactured/mobile home community tenants or an eligible organization, such as a nonprofit organization, housing authority, community land trust, resident nonprofit cooperative, or local government, in the preservation of manufactured/mobile home communities.</w:t>
      </w:r>
    </w:p>
    <w:p>
      <w:pPr>
        <w:spacing w:before="0" w:after="0" w:line="408" w:lineRule="exact"/>
        <w:ind w:left="0" w:right="0" w:firstLine="576"/>
        <w:jc w:val="left"/>
      </w:pPr>
      <w:r>
        <w:rPr/>
        <w:t xml:space="preserve">(3) The legislature further finds that when the sale of a manufactured/mobile home park to the community tenants or an eligible organization is not possible, a minimum notification period of two years before the closure or conversion of a community or park is a reasonable balancing of the rights and interests of both community and park owners and the manufactured/mobile home owners, unless the owners justly compensate the homeowners for the loss of their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w:t>
      </w:r>
      <w:r>
        <w:rPr>
          <w:u w:val="single"/>
        </w:rPr>
        <w:t xml:space="preserve">"Community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u w:val="single"/>
        </w:rPr>
        <w:t xml:space="preserve">(4)</w:t>
      </w:r>
      <w:r>
        <w:rPr/>
        <w:t xml:space="preserve"> "Eligible organization" includes </w:t>
      </w:r>
      <w:r>
        <w:rPr>
          <w:u w:val="single"/>
        </w:rPr>
        <w:t xml:space="preserve">community land trusts, resident nonprofit cooperatives,</w:t>
      </w:r>
      <w:r>
        <w:rPr/>
        <w:t xml:space="preserve">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"Housing authority" or "authority" means any of the public body corporate and politic created in RCW 35.82.030;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"Landlord" </w:t>
      </w:r>
      <w:r>
        <w:rPr>
          <w:u w:val="single"/>
        </w:rPr>
        <w:t xml:space="preserve">or "owner"</w:t>
      </w:r>
      <w:r>
        <w:rPr/>
        <w:t xml:space="preserve"> means the owner of a mobile home park and includes the agents of </w:t>
      </w:r>
      <w:r>
        <w:t>((</w:t>
      </w:r>
      <w:r>
        <w:rPr>
          <w:strike/>
        </w:rPr>
        <w:t xml:space="preserve">a landlord</w:t>
      </w:r>
      <w:r>
        <w:t>))</w:t>
      </w:r>
      <w:r>
        <w:rPr/>
        <w:t xml:space="preserve"> </w:t>
      </w:r>
      <w:r>
        <w:rPr>
          <w:u w:val="single"/>
        </w:rPr>
        <w:t xml:space="preserve">the owner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"Local government" means a town government, city government, code city government, or county government in the state of Washington;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w:t>
      </w:r>
      <w:r>
        <w:t>((</w:t>
      </w:r>
      <w:r>
        <w:rPr>
          <w:strike/>
        </w:rPr>
        <w:t xml:space="preserve">forty</w:t>
      </w:r>
      <w:r>
        <w:t>))</w:t>
      </w:r>
      <w:r>
        <w:rPr/>
        <w:t xml:space="preserve"> </w:t>
      </w:r>
      <w:r>
        <w:rPr>
          <w:u w:val="single"/>
        </w:rPr>
        <w:t xml:space="preserve">40</w:t>
      </w:r>
      <w:r>
        <w:rPr/>
        <w:t xml:space="preserve"> feet long when transported, or when installed on the site is three hundred twenty square feet or greater;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"Manufactured/mobile home" means either a manufactured home or a mobile home;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(15)</w:t>
      </w:r>
      <w:r>
        <w:t>))</w:t>
      </w:r>
      <w:r>
        <w:rPr/>
        <w:t xml:space="preserve"> </w:t>
      </w:r>
      <w:r>
        <w:rPr>
          <w:u w:val="single"/>
        </w:rPr>
        <w:t xml:space="preserve">(16) "Notice of opportunity to compete to purchase" means a notice required under section 8 of this act;</w:t>
      </w:r>
    </w:p>
    <w:p>
      <w:pPr>
        <w:spacing w:before="0" w:after="0" w:line="408" w:lineRule="exact"/>
        <w:ind w:left="0" w:right="0" w:firstLine="576"/>
        <w:jc w:val="left"/>
      </w:pPr>
      <w:r>
        <w:rPr>
          <w:u w:val="single"/>
        </w:rPr>
        <w:t xml:space="preserve">(17)</w:t>
      </w:r>
      <w:r>
        <w:rPr/>
        <w:t xml:space="preserve"> "Notice of sale" means a notice required under RCW 59.20.300 to be delivered to all tenants of a manufactured/mobile home community and other specified parties within </w:t>
      </w:r>
      <w:r>
        <w:t>((</w:t>
      </w:r>
      <w:r>
        <w:rPr>
          <w:strike/>
        </w:rPr>
        <w:t xml:space="preserve">fourteen</w:t>
      </w:r>
      <w:r>
        <w:t>))</w:t>
      </w:r>
      <w:r>
        <w:rPr/>
        <w:t xml:space="preserve"> </w:t>
      </w:r>
      <w:r>
        <w:rPr>
          <w:u w:val="single"/>
        </w:rPr>
        <w:t xml:space="preserve">14</w:t>
      </w:r>
      <w:r>
        <w:rPr/>
        <w:t xml:space="preserve"> days after the date on which any advertisement, </w:t>
      </w:r>
      <w:r>
        <w:t>((</w:t>
      </w:r>
      <w:r>
        <w:rPr>
          <w:strike/>
        </w:rPr>
        <w:t xml:space="preserve">multiple</w:t>
      </w:r>
      <w:r>
        <w:t>))</w:t>
      </w:r>
      <w:r>
        <w:rPr/>
        <w:t xml:space="preserve"> listing, or public </w:t>
      </w:r>
      <w:r>
        <w:rPr>
          <w:u w:val="single"/>
        </w:rPr>
        <w:t xml:space="preserve">or private</w:t>
      </w:r>
      <w:r>
        <w:rPr/>
        <w:t xml:space="preserve"> notice </w:t>
      </w:r>
      <w:r>
        <w:t>((</w:t>
      </w:r>
      <w:r>
        <w:rPr>
          <w:strike/>
        </w:rPr>
        <w:t xml:space="preserve">advertises</w:t>
      </w:r>
      <w:r>
        <w:t>))</w:t>
      </w:r>
      <w:r>
        <w:rPr/>
        <w:t xml:space="preserve"> </w:t>
      </w:r>
      <w:r>
        <w:rPr>
          <w:u w:val="single"/>
        </w:rPr>
        <w:t xml:space="preserve">is first made advertising</w:t>
      </w:r>
      <w:r>
        <w:rPr/>
        <w:t xml:space="preserve"> that a manufactured/mobile home community </w:t>
      </w:r>
      <w:r>
        <w:rPr>
          <w:u w:val="single"/>
        </w:rPr>
        <w:t xml:space="preserve">or the property on which it sits</w:t>
      </w:r>
      <w:r>
        <w:rPr/>
        <w:t xml:space="preserve"> is for sale </w:t>
      </w:r>
      <w:r>
        <w:rPr>
          <w:u w:val="single"/>
        </w:rPr>
        <w:t xml:space="preserve">or lease. A delivered notice of opportunity to compete to purchase acts as a notice of sale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"Permanent change of station" means: (a) Transfer to a unit located at another port or duty station; (b) change of a unit's home port or permanent duty station; (c) call to active duty for a period not less than </w:t>
      </w:r>
      <w:r>
        <w:t>((</w:t>
      </w:r>
      <w:r>
        <w:rPr>
          <w:strike/>
        </w:rPr>
        <w:t xml:space="preserve">ninety</w:t>
      </w:r>
      <w:r>
        <w:t>))</w:t>
      </w:r>
      <w:r>
        <w:rPr/>
        <w:t xml:space="preserve"> </w:t>
      </w:r>
      <w:r>
        <w:rPr>
          <w:u w:val="single"/>
        </w:rPr>
        <w:t xml:space="preserve">90</w:t>
      </w:r>
      <w:r>
        <w:rPr/>
        <w:t xml:space="preserve"> days; (d) separation; or (e) retirement;</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"Qualified tenant organization" means a formal organization of tenants within a manufactured/mobile home community, with the only requirement for membership consisting of being a tenant</w:t>
      </w:r>
      <w:r>
        <w:rPr>
          <w:u w:val="single"/>
        </w:rPr>
        <w:t xml:space="preserve">.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r>
        <w:rPr/>
        <w:t xml:space="preserve">;</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(23)</w:t>
      </w:r>
      <w:r>
        <w:t>))</w:t>
      </w:r>
      <w:r>
        <w:rPr/>
        <w:t xml:space="preserve"> </w:t>
      </w:r>
      <w:r>
        <w:rPr>
          <w:u w:val="single"/>
        </w:rPr>
        <w:t xml:space="preserve">(25)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rPr>
          <w:u w:val="single"/>
        </w:rPr>
        <w:t xml:space="preserve">(26)</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"Tenant" means any person, except a transient, who rents a mobile home lot;</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"Transient" means a person who rents a mobile home lot for a period of less than one month for purposes other than as a primary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2022 c 95 s 4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w:t>
      </w:r>
      <w:r>
        <w:t>((</w:t>
      </w:r>
      <w:r>
        <w:rPr>
          <w:strike/>
        </w:rPr>
        <w:t xml:space="preserve">(i)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strike/>
        </w:rPr>
        <w:t xml:space="preserve">(ii)</w:t>
      </w:r>
      <w:r>
        <w:t>))</w:t>
      </w:r>
      <w:r>
        <w:rPr/>
        <w:t xml:space="preserve"> A </w:t>
      </w:r>
      <w:r>
        <w:t>((</w:t>
      </w:r>
      <w:r>
        <w:rPr>
          <w:strike/>
        </w:rPr>
        <w:t xml:space="preserve">rental agreement may, in the alternative, contain a</w:t>
      </w:r>
      <w:r>
        <w:t>))</w:t>
      </w:r>
      <w:r>
        <w:rPr/>
        <w:t xml:space="preserve"> statement that: "The park may be sold or otherwise transferred at any time with the result that subsequent owners may close the mobile home park, or that the landlord may close the park at any time after the required closure notice as provided in RCW 59.20.080." The </w:t>
      </w:r>
      <w:r>
        <w:t>((</w:t>
      </w:r>
      <w:r>
        <w:rPr>
          <w:strike/>
        </w:rPr>
        <w:t xml:space="preserve">covenant or</w:t>
      </w:r>
      <w:r>
        <w:t>))</w:t>
      </w:r>
      <w:r>
        <w:rPr/>
        <w:t xml:space="preserve"> statement required by this subsection must: </w:t>
      </w:r>
      <w:r>
        <w:t>((</w:t>
      </w:r>
      <w:r>
        <w:rPr>
          <w:strike/>
        </w:rPr>
        <w:t xml:space="preserve">(A)</w:t>
      </w:r>
      <w:r>
        <w:t>))</w:t>
      </w:r>
      <w:r>
        <w:rPr/>
        <w:t xml:space="preserve"> </w:t>
      </w:r>
      <w:r>
        <w:rPr>
          <w:u w:val="single"/>
        </w:rPr>
        <w:t xml:space="preserve">(i)</w:t>
      </w:r>
      <w:r>
        <w:rPr/>
        <w:t xml:space="preserve"> Appear in print that is in boldface and is larger than the other text of the rental agreement; </w:t>
      </w:r>
      <w:r>
        <w:t>((</w:t>
      </w:r>
      <w:r>
        <w:rPr>
          <w:strike/>
        </w:rPr>
        <w:t xml:space="preserve">(B)</w:t>
      </w:r>
      <w:r>
        <w:t>))</w:t>
      </w:r>
      <w:r>
        <w:rPr/>
        <w:t xml:space="preserve"> </w:t>
      </w:r>
      <w:r>
        <w:rPr>
          <w:u w:val="single"/>
        </w:rPr>
        <w:t xml:space="preserve">(ii)</w:t>
      </w:r>
      <w:r>
        <w:rPr/>
        <w:t xml:space="preserve"> be set off by means of a box, blank space, or comparable visual device; and </w:t>
      </w:r>
      <w:r>
        <w:t>((</w:t>
      </w:r>
      <w:r>
        <w:rPr>
          <w:strike/>
        </w:rPr>
        <w:t xml:space="preserve">(C)</w:t>
      </w:r>
      <w:r>
        <w:t>))</w:t>
      </w:r>
      <w:r>
        <w:rPr/>
        <w:t xml:space="preserve"> </w:t>
      </w:r>
      <w:r>
        <w:rPr>
          <w:u w:val="single"/>
        </w:rPr>
        <w:t xml:space="preserve">(iii)</w:t>
      </w:r>
      <w:r>
        <w:rPr/>
        <w:t xml:space="preserve">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w:t>
      </w:r>
      <w:r>
        <w:t>((</w:t>
      </w:r>
      <w:r>
        <w:rPr>
          <w:strike/>
        </w:rPr>
        <w:t xml:space="preserve">fifteen</w:t>
      </w:r>
      <w:r>
        <w:t>))</w:t>
      </w:r>
      <w:r>
        <w:rPr/>
        <w:t xml:space="preserve"> </w:t>
      </w:r>
      <w:r>
        <w:rPr>
          <w:u w:val="single"/>
        </w:rPr>
        <w:t xml:space="preserve">15</w:t>
      </w:r>
      <w:r>
        <w:rPr/>
        <w:t xml:space="preserve">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or</w:t>
      </w:r>
    </w:p>
    <w:p>
      <w:pPr>
        <w:spacing w:before="0" w:after="0" w:line="408" w:lineRule="exact"/>
        <w:ind w:left="0" w:right="0" w:firstLine="576"/>
        <w:jc w:val="left"/>
      </w:pPr>
      <w:r>
        <w:rPr/>
        <w:t xml:space="preserve">(i) By which the tenant agrees to make rent payments through electronic means only.</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2019 c 342 s 5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 closure notice provided by the landlord pursuant to RCW 59.20.080, if such notice is in effect, at least 15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w:t>
      </w:r>
      <w:r>
        <w:t>((</w:t>
      </w:r>
      <w:r>
        <w:rPr>
          <w:strike/>
        </w:rPr>
        <w:t xml:space="preserve">fifteen</w:t>
      </w:r>
      <w:r>
        <w:t>))</w:t>
      </w:r>
      <w:r>
        <w:rPr/>
        <w:t xml:space="preserve"> </w:t>
      </w:r>
      <w:r>
        <w:rPr>
          <w:u w:val="single"/>
        </w:rPr>
        <w:t xml:space="preserve">15</w:t>
      </w:r>
      <w:r>
        <w:rPr/>
        <w:t xml:space="preserve">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least seven days in advance of such intended transfer, the landlord shall:</w:t>
      </w:r>
    </w:p>
    <w:p>
      <w:pPr>
        <w:spacing w:before="0" w:after="0" w:line="408" w:lineRule="exact"/>
        <w:ind w:left="0" w:right="0" w:firstLine="576"/>
        <w:jc w:val="left"/>
      </w:pPr>
      <w:r>
        <w:rPr/>
        <w:t xml:space="preserve">(a) Notify the selling tenant, in writing, of a refusal to permit transfer of the rental agreement; or</w:t>
      </w:r>
    </w:p>
    <w:p>
      <w:pPr>
        <w:spacing w:before="0" w:after="0" w:line="408" w:lineRule="exact"/>
        <w:ind w:left="0" w:right="0" w:firstLine="576"/>
        <w:jc w:val="left"/>
      </w:pPr>
      <w:r>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2019 c 342 s 6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twenty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fourteen</w:t>
      </w:r>
      <w:r>
        <w:t>))</w:t>
      </w:r>
      <w:r>
        <w:rPr/>
        <w:t xml:space="preserve"> </w:t>
      </w:r>
      <w:r>
        <w:rPr>
          <w:u w:val="single"/>
        </w:rPr>
        <w:t xml:space="preserve">14</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w:t>
      </w:r>
      <w:r>
        <w:t>((</w:t>
      </w:r>
      <w:r>
        <w:rPr>
          <w:strike/>
        </w:rPr>
        <w:t xml:space="preserve">fifteen</w:t>
      </w:r>
      <w:r>
        <w:t>))</w:t>
      </w:r>
      <w:r>
        <w:rPr/>
        <w:t xml:space="preserve"> </w:t>
      </w:r>
      <w:r>
        <w:rPr>
          <w:u w:val="single"/>
        </w:rPr>
        <w:t xml:space="preserve">15-</w:t>
      </w:r>
      <w:r>
        <w:rPr/>
        <w:t xml:space="preserve">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two years'</w:t>
      </w:r>
      <w:r>
        <w:rPr/>
        <w:t xml:space="preserve"> notice</w:t>
      </w:r>
      <w:r>
        <w:rPr>
          <w:u w:val="single"/>
        </w:rPr>
        <w:t xml:space="preserve">, in the form of a closure notice meeting the requirements of RCW 59.21.030,</w:t>
      </w:r>
      <w:r>
        <w:rPr/>
        <w:t xml:space="preserve"> in advance of the effective date of such change. The </w:t>
      </w:r>
      <w:r>
        <w:rPr>
          <w:u w:val="single"/>
        </w:rPr>
        <w:t xml:space="preserve">two-year</w:t>
      </w:r>
      <w:r>
        <w:rPr/>
        <w:t xml:space="preserve">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w:t>
      </w:r>
    </w:p>
    <w:p>
      <w:pPr>
        <w:spacing w:before="0" w:after="0" w:line="408" w:lineRule="exact"/>
        <w:ind w:left="0" w:right="0" w:firstLine="576"/>
        <w:jc w:val="left"/>
      </w:pPr>
      <w:r>
        <w:rPr/>
        <w:t xml:space="preserve">(ii) </w:t>
      </w:r>
      <w:r>
        <w:rPr>
          <w:u w:val="single"/>
        </w:rPr>
        <w:t xml:space="preserve">The mobile home park or manufactured housing community is sold or transferred to a county in order to reduce conflicting residential uses near a military installation;</w:t>
      </w:r>
    </w:p>
    <w:p>
      <w:pPr>
        <w:spacing w:before="0" w:after="0" w:line="408" w:lineRule="exact"/>
        <w:ind w:left="0" w:right="0" w:firstLine="576"/>
        <w:jc w:val="left"/>
      </w:pPr>
      <w:r>
        <w:rPr>
          <w:u w:val="single"/>
        </w:rPr>
        <w:t xml:space="preserve">(iii)</w:t>
      </w:r>
      <w:r>
        <w:rPr/>
        <w:t xml:space="preserve"> The mobile home park or manufactured housing community is sold to an </w:t>
      </w:r>
      <w:r>
        <w:rPr>
          <w:u w:val="single"/>
        </w:rPr>
        <w:t xml:space="preserve">eligible</w:t>
      </w:r>
      <w:r>
        <w:rPr/>
        <w:t xml:space="preserve"> organization </w:t>
      </w:r>
      <w:r>
        <w:t>((</w:t>
      </w:r>
      <w:r>
        <w:rPr>
          <w:strike/>
        </w:rPr>
        <w:t xml:space="preserve">comprised of park or community tenants, to a nonprofit organization, to a local government, or to a housing authority for the purpose of preserving the park or community</w:t>
      </w:r>
      <w:r>
        <w:t>))</w:t>
      </w:r>
      <w:r>
        <w:rPr/>
        <w:t xml:space="preserve">; </w:t>
      </w:r>
      <w:r>
        <w:t>((</w:t>
      </w:r>
      <w:r>
        <w:rPr>
          <w:strike/>
        </w:rPr>
        <w:t xml:space="preserve">or</w:t>
      </w:r>
    </w:p>
    <w:p>
      <w:pPr>
        <w:spacing w:before="0" w:after="0" w:line="408" w:lineRule="exact"/>
        <w:ind w:left="0" w:right="0" w:firstLine="576"/>
        <w:jc w:val="left"/>
      </w:pPr>
      <w:r>
        <w:rPr>
          <w:strike/>
        </w:rPr>
        <w:t xml:space="preserve">(iii)</w:t>
      </w:r>
      <w:r>
        <w:t>))</w:t>
      </w:r>
      <w:r>
        <w:rPr/>
        <w:t xml:space="preserve"> </w:t>
      </w:r>
      <w:r>
        <w:rPr>
          <w:u w:val="single"/>
        </w:rPr>
        <w:t xml:space="preserve">(iv)</w:t>
      </w:r>
      <w:r>
        <w:rPr/>
        <w:t xml:space="preserve"> The landlord </w:t>
      </w:r>
      <w:r>
        <w:t>((</w:t>
      </w:r>
      <w:r>
        <w:rPr>
          <w:strike/>
        </w:rPr>
        <w:t xml:space="preserve">compensates</w:t>
      </w:r>
      <w:r>
        <w:t>))</w:t>
      </w:r>
      <w:r>
        <w:rPr/>
        <w:t xml:space="preserve"> </w:t>
      </w:r>
      <w:r>
        <w:rPr>
          <w:u w:val="single"/>
        </w:rPr>
        <w:t xml:space="preserve">provides relocation assistance of at least $15,000 for a multisection home or of at least $10,000 for a single section home, establishes a simple, straightforward, and timely process for compensating</w:t>
      </w:r>
      <w:r>
        <w:rPr/>
        <w:t xml:space="preserve"> the tenants for the loss of their homes </w:t>
      </w:r>
      <w:r>
        <w:rPr>
          <w:u w:val="single"/>
        </w:rPr>
        <w:t xml:space="preserve">and actually compensates the tenants for the loss of their homes,</w:t>
      </w:r>
      <w:r>
        <w:rPr/>
        <w:t xml:space="preserve"> at </w:t>
      </w:r>
      <w:r>
        <w:t>((</w:t>
      </w:r>
      <w:r>
        <w:rPr>
          <w:strike/>
        </w:rPr>
        <w:t xml:space="preserve">their assessed value, as determined by the county assessor as of the date the closure notice is issued</w:t>
      </w:r>
      <w:r>
        <w:t>))</w:t>
      </w:r>
      <w:r>
        <w:rPr/>
        <w:t xml:space="preserve"> </w:t>
      </w:r>
      <w:r>
        <w:rPr>
          <w:u w:val="single"/>
        </w:rPr>
        <w:t xml:space="preserve">the greater of 50 percent of their assessed market value in the tax year prior to the notice of closure being issued, or $5,000</w:t>
      </w:r>
      <w:r>
        <w:rPr/>
        <w:t xml:space="preserve">, at any point during the closure notice period and prior to a change of use or sale of the property. At such time as the compensation is paid, the tenant shall be given written notice of at least </w:t>
      </w:r>
      <w:r>
        <w:t>((</w:t>
      </w:r>
      <w:r>
        <w:rPr>
          <w:strike/>
        </w:rPr>
        <w:t xml:space="preserve">ninety days</w:t>
      </w:r>
      <w:r>
        <w:t>))</w:t>
      </w:r>
      <w:r>
        <w:rPr/>
        <w:t xml:space="preserve"> </w:t>
      </w:r>
      <w:r>
        <w:rPr>
          <w:u w:val="single"/>
        </w:rPr>
        <w:t xml:space="preserve">12 months</w:t>
      </w:r>
      <w:r>
        <w:rPr/>
        <w:t xml:space="preserve"> in which to vacate, and the tenant shall continue to pay rent for as much time as he or she remains in the mobile home park or manufactured housing community</w:t>
      </w:r>
      <w:r>
        <w:rPr>
          <w:u w:val="single"/>
        </w:rPr>
        <w:t xml:space="preserve">. Nothing in this subsection (1)(e)(iv)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(1)(e)(iv) remain eligible to receive other state assistance for which they may be eligible including, but not limited to, relocation assistance funds pursuant to RCW 59.21.021; or</w:t>
      </w:r>
    </w:p>
    <w:p>
      <w:pPr>
        <w:spacing w:before="0" w:after="0" w:line="408" w:lineRule="exact"/>
        <w:ind w:left="0" w:right="0" w:firstLine="576"/>
        <w:jc w:val="left"/>
      </w:pPr>
      <w:r>
        <w:rPr>
          <w:u w:val="single"/>
        </w:rPr>
        <w:t xml:space="preserve">(v) The landlord provides relocation assistance of at least $15,000 for a multisection home and of at least $10,000 for a single section home at any point during the closure notice period and prior to a change of use or sale of the property. At such time as the assistance is paid, the tenant shall be given written notice of at least 18 months in which to vacate, and the tenant shall continue to pay rent for as much time as he or she remains in the mobile home park or manufactured housing community. Nothing in this subsection (1)(e)(v)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(1)(e)(v) remain eligible to receive other state assistance for which they may be eligible including, but not limited to, relocation assistance funds pursuant to RCW 59.21.021</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twenty-day</w:t>
      </w:r>
      <w:r>
        <w:t>))</w:t>
      </w:r>
      <w:r>
        <w:rPr/>
        <w:t xml:space="preserve"> </w:t>
      </w:r>
      <w:r>
        <w:rPr>
          <w:u w:val="single"/>
        </w:rPr>
        <w:t xml:space="preserve">20-day</w:t>
      </w:r>
      <w:r>
        <w:rPr/>
        <w:t xml:space="preserve"> notices, each of which was valid under (a) of this subsection at the time of service, within a </w:t>
      </w:r>
      <w:r>
        <w:t>((</w:t>
      </w:r>
      <w:r>
        <w:rPr>
          <w:strike/>
        </w:rPr>
        <w:t xml:space="preserve">twelve-month</w:t>
      </w:r>
      <w:r>
        <w:t>))</w:t>
      </w:r>
      <w:r>
        <w:rPr/>
        <w:t xml:space="preserve"> </w:t>
      </w:r>
      <w:r>
        <w:rPr>
          <w:u w:val="single"/>
        </w:rPr>
        <w:t xml:space="preserve">12-month</w:t>
      </w:r>
      <w:r>
        <w:rPr/>
        <w:t xml:space="preserve"> period to comply or vacate for failure to comply with the material terms of the rental agreement or an enforceable park rule, other than failure to pay rent by the due date. The applicable </w:t>
      </w:r>
      <w:r>
        <w:t>((</w:t>
      </w:r>
      <w:r>
        <w:rPr>
          <w:strike/>
        </w:rPr>
        <w:t xml:space="preserve">twelve-month</w:t>
      </w:r>
      <w:r>
        <w:t>))</w:t>
      </w:r>
      <w:r>
        <w:rPr/>
        <w:t xml:space="preserve"> </w:t>
      </w:r>
      <w:r>
        <w:rPr>
          <w:u w:val="single"/>
        </w:rPr>
        <w:t xml:space="preserve">12-month</w:t>
      </w:r>
      <w:r>
        <w:rPr/>
        <w:t xml:space="preserve">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 or</w:t>
      </w:r>
    </w:p>
    <w:p>
      <w:pPr>
        <w:spacing w:before="0" w:after="0" w:line="408" w:lineRule="exact"/>
        <w:ind w:left="0" w:right="0" w:firstLine="576"/>
        <w:jc w:val="left"/>
      </w:pPr>
      <w:r>
        <w:rPr/>
        <w:t xml:space="preserve">(m) Failure to pay rent by the due date provided for in the rental agreement three or more times in a </w:t>
      </w:r>
      <w:r>
        <w:t>((</w:t>
      </w:r>
      <w:r>
        <w:rPr>
          <w:strike/>
        </w:rPr>
        <w:t xml:space="preserve">twelve-month</w:t>
      </w:r>
      <w:r>
        <w:t>))</w:t>
      </w:r>
      <w:r>
        <w:rPr/>
        <w:t xml:space="preserve"> </w:t>
      </w:r>
      <w:r>
        <w:rPr>
          <w:u w:val="single"/>
        </w:rPr>
        <w:t xml:space="preserve">12-month</w:t>
      </w:r>
      <w:r>
        <w:rPr/>
        <w:t xml:space="preserve"> period, commencing with the date of the first violation, after service of a </w:t>
      </w:r>
      <w:r>
        <w:t>((</w:t>
      </w:r>
      <w:r>
        <w:rPr>
          <w:strike/>
        </w:rPr>
        <w:t xml:space="preserve">fourteen-day</w:t>
      </w:r>
      <w:r>
        <w:t>))</w:t>
      </w:r>
      <w:r>
        <w:rPr/>
        <w:t xml:space="preserve"> </w:t>
      </w:r>
      <w:r>
        <w:rPr>
          <w:u w:val="single"/>
        </w:rPr>
        <w:t xml:space="preserve">14-day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w:t>
      </w:r>
      <w:r>
        <w:t>((</w:t>
      </w:r>
      <w:r>
        <w:rPr>
          <w:strike/>
        </w:rPr>
        <w:t xml:space="preserve">ten</w:t>
      </w:r>
      <w:r>
        <w:t>))</w:t>
      </w:r>
      <w:r>
        <w:rPr/>
        <w:t xml:space="preserve"> </w:t>
      </w:r>
      <w:r>
        <w:rPr>
          <w:u w:val="single"/>
        </w:rPr>
        <w:t xml:space="preserve">10</w:t>
      </w:r>
      <w:r>
        <w:rPr/>
        <w:t xml:space="preserve">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w:t>
      </w:r>
      <w:r>
        <w:t>((</w:t>
      </w:r>
      <w:r>
        <w:rPr>
          <w:strike/>
        </w:rPr>
        <w:t xml:space="preserve">one hundred twenty</w:t>
      </w:r>
      <w:r>
        <w:t>))</w:t>
      </w:r>
      <w:r>
        <w:rPr/>
        <w:t xml:space="preserve"> </w:t>
      </w:r>
      <w:r>
        <w:rPr>
          <w:u w:val="single"/>
        </w:rPr>
        <w:t xml:space="preserve">120</w:t>
      </w:r>
      <w:r>
        <w:rPr/>
        <w:t xml:space="preserve">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and 2011 c 158 s 5 are each amended to read as follows:</w:t>
      </w:r>
    </w:p>
    <w:p>
      <w:pPr>
        <w:spacing w:before="0" w:after="0" w:line="408" w:lineRule="exact"/>
        <w:ind w:left="0" w:right="0" w:firstLine="576"/>
        <w:jc w:val="left"/>
      </w:pPr>
      <w:r>
        <w:rPr/>
        <w:t xml:space="preserve">(1) A landlord must provide a written notice of sale of a manufactured/mobile home community by certified mail or personal delivery to:</w:t>
      </w:r>
    </w:p>
    <w:p>
      <w:pPr>
        <w:spacing w:before="0" w:after="0" w:line="408" w:lineRule="exact"/>
        <w:ind w:left="0" w:right="0" w:firstLine="576"/>
        <w:jc w:val="left"/>
      </w:pPr>
      <w:r>
        <w:rPr/>
        <w:t xml:space="preserve">(a) Each tenant of the manufactured/mobile home community;</w:t>
      </w:r>
    </w:p>
    <w:p>
      <w:pPr>
        <w:spacing w:before="0" w:after="0" w:line="408" w:lineRule="exact"/>
        <w:ind w:left="0" w:right="0" w:firstLine="576"/>
        <w:jc w:val="left"/>
      </w:pPr>
      <w:r>
        <w:rPr/>
        <w:t xml:space="preserve">(b) The officers of any known qualified tenant organization;</w:t>
      </w:r>
    </w:p>
    <w:p>
      <w:pPr>
        <w:spacing w:before="0" w:after="0" w:line="408" w:lineRule="exact"/>
        <w:ind w:left="0" w:right="0" w:firstLine="576"/>
        <w:jc w:val="left"/>
      </w:pPr>
      <w:r>
        <w:rPr/>
        <w:t xml:space="preserve">(c) The office of mobile/manufactured home relocation assistance;</w:t>
      </w:r>
    </w:p>
    <w:p>
      <w:pPr>
        <w:spacing w:before="0" w:after="0" w:line="408" w:lineRule="exact"/>
        <w:ind w:left="0" w:right="0" w:firstLine="576"/>
        <w:jc w:val="left"/>
      </w:pPr>
      <w:r>
        <w:rPr/>
        <w:t xml:space="preserve">(d) The local government within whose jurisdiction all or part of the manufactured/mobile home community exists;</w:t>
      </w:r>
    </w:p>
    <w:p>
      <w:pPr>
        <w:spacing w:before="0" w:after="0" w:line="408" w:lineRule="exact"/>
        <w:ind w:left="0" w:right="0" w:firstLine="576"/>
        <w:jc w:val="left"/>
      </w:pPr>
      <w:r>
        <w:rPr/>
        <w:t xml:space="preserve">(e) The housing authority within whose jurisdiction all or part of the manufactured/mobile home community exists; and</w:t>
      </w:r>
    </w:p>
    <w:p>
      <w:pPr>
        <w:spacing w:before="0" w:after="0" w:line="408" w:lineRule="exact"/>
        <w:ind w:left="0" w:right="0" w:firstLine="576"/>
        <w:jc w:val="left"/>
      </w:pPr>
      <w:r>
        <w:rPr/>
        <w:t xml:space="preserve">(f) The Washington state housing finance commission.</w:t>
      </w:r>
    </w:p>
    <w:p>
      <w:pPr>
        <w:spacing w:before="0" w:after="0" w:line="408" w:lineRule="exact"/>
        <w:ind w:left="0" w:right="0" w:firstLine="576"/>
        <w:jc w:val="left"/>
      </w:pPr>
      <w:r>
        <w:rPr/>
        <w:t xml:space="preserve">(2) A notice of sale must include:</w:t>
      </w:r>
    </w:p>
    <w:p>
      <w:pPr>
        <w:spacing w:before="0" w:after="0" w:line="408" w:lineRule="exact"/>
        <w:ind w:left="0" w:right="0" w:firstLine="576"/>
        <w:jc w:val="left"/>
      </w:pPr>
      <w:r>
        <w:rPr/>
        <w:t xml:space="preserve">(a) A statement that the landlord intends to sell </w:t>
      </w:r>
      <w:r>
        <w:rPr>
          <w:u w:val="single"/>
        </w:rPr>
        <w:t xml:space="preserve">or lease</w:t>
      </w:r>
      <w:r>
        <w:rPr/>
        <w:t xml:space="preserve"> the manufactured/mobile home community </w:t>
      </w:r>
      <w:r>
        <w:rPr>
          <w:u w:val="single"/>
        </w:rPr>
        <w:t xml:space="preserve">or the property on which it sits</w:t>
      </w:r>
      <w:r>
        <w:rPr/>
        <w:t xml:space="preserve">; and</w:t>
      </w:r>
    </w:p>
    <w:p>
      <w:pPr>
        <w:spacing w:before="0" w:after="0" w:line="408" w:lineRule="exact"/>
        <w:ind w:left="0" w:right="0" w:firstLine="576"/>
        <w:jc w:val="left"/>
      </w:pPr>
      <w:r>
        <w:rPr/>
        <w:t xml:space="preserve">(b) The contact information of the landlord or landlord's agent who is responsible for communicating with the qualified tenant organization</w:t>
      </w:r>
      <w:r>
        <w:rPr>
          <w:u w:val="single"/>
        </w:rPr>
        <w:t xml:space="preserve">, tenants,</w:t>
      </w:r>
      <w:r>
        <w:rPr/>
        <w:t xml:space="preserve"> or eligible organization regarding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No county, city, town, or municipality of any class may enact, maintain, or enforce ordinances or other provisions that regulate the same matters in sections 8 through 12 of this act. Local laws and ordinances that regulate the same matters as in sections 8 through 12 of this act shall not be enacted and are preempted and repealed, regardless of the nature of the code, charter, or home rule status of such city, town, county, or municipality, except for those local laws already in effect before May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shall give written notice of an opportunity to compete to purchase indicating the owner's interest in selling the manufactured/mobile home community before the owner markets the manufactured/mobile home community for sale or includes the sale of the manufactured/mobile home community in a multiple listing, and when the owner receives an offer to purchase that the owner intends to consider.</w:t>
      </w:r>
    </w:p>
    <w:p>
      <w:pPr>
        <w:spacing w:before="0" w:after="0" w:line="408" w:lineRule="exact"/>
        <w:ind w:left="0" w:right="0" w:firstLine="576"/>
        <w:jc w:val="left"/>
      </w:pPr>
      <w:r>
        <w:rPr/>
        <w:t xml:space="preserve">(2) The owner shall give the notice in subsection (1) of this section by certified mail or personal delivery to:</w:t>
      </w:r>
    </w:p>
    <w:p>
      <w:pPr>
        <w:spacing w:before="0" w:after="0" w:line="408" w:lineRule="exact"/>
        <w:ind w:left="0" w:right="0" w:firstLine="576"/>
        <w:jc w:val="left"/>
      </w:pPr>
      <w:r>
        <w:rPr/>
        <w:t xml:space="preserve">(a) All tenants of the manufactured/mobile home community;</w:t>
      </w:r>
    </w:p>
    <w:p>
      <w:pPr>
        <w:spacing w:before="0" w:after="0" w:line="408" w:lineRule="exact"/>
        <w:ind w:left="0" w:right="0" w:firstLine="576"/>
        <w:jc w:val="left"/>
      </w:pPr>
      <w:r>
        <w:rPr/>
        <w:t xml:space="preserve">(b) A qualified tenant organization, if there is an existing qualified tenant organization within the manufactured/mobile home community;</w:t>
      </w:r>
    </w:p>
    <w:p>
      <w:pPr>
        <w:spacing w:before="0" w:after="0" w:line="408" w:lineRule="exact"/>
        <w:ind w:left="0" w:right="0" w:firstLine="576"/>
        <w:jc w:val="left"/>
      </w:pPr>
      <w:r>
        <w:rPr/>
        <w:t xml:space="preserve">(c) The department of commerce; and</w:t>
      </w:r>
    </w:p>
    <w:p>
      <w:pPr>
        <w:spacing w:before="0" w:after="0" w:line="408" w:lineRule="exact"/>
        <w:ind w:left="0" w:right="0" w:firstLine="576"/>
        <w:jc w:val="left"/>
      </w:pPr>
      <w:r>
        <w:rPr/>
        <w:t xml:space="preserve">(d) The Washington state housing finance commission.</w:t>
      </w:r>
    </w:p>
    <w:p>
      <w:pPr>
        <w:spacing w:before="0" w:after="0" w:line="408" w:lineRule="exact"/>
        <w:ind w:left="0" w:right="0" w:firstLine="576"/>
        <w:jc w:val="left"/>
      </w:pPr>
      <w:r>
        <w:rPr/>
        <w:t xml:space="preserve">(3) The notice required in subsection (1) of this section must include:</w:t>
      </w:r>
    </w:p>
    <w:p>
      <w:pPr>
        <w:spacing w:before="0" w:after="0" w:line="408" w:lineRule="exact"/>
        <w:ind w:left="0" w:right="0" w:firstLine="576"/>
        <w:jc w:val="left"/>
      </w:pPr>
      <w:r>
        <w:rPr/>
        <w:t xml:space="preserve">(a) A statement that the owner is considering selling the manufactured/mobile home community or the property on which it sits;</w:t>
      </w:r>
    </w:p>
    <w:p>
      <w:pPr>
        <w:spacing w:before="0" w:after="0" w:line="408" w:lineRule="exact"/>
        <w:ind w:left="0" w:right="0" w:firstLine="576"/>
        <w:jc w:val="left"/>
      </w:pPr>
      <w:r>
        <w:rPr/>
        <w:t xml:space="preserve">(b) A statement that the tenants, through a qualified tenant organization representing a majority of the tenants in the community, based on home sites, or an eligible organization, have an opportunity to compete to purchase the manufactured/mobile home community;</w:t>
      </w:r>
    </w:p>
    <w:p>
      <w:pPr>
        <w:spacing w:before="0" w:after="0" w:line="408" w:lineRule="exact"/>
        <w:ind w:left="0" w:right="0" w:firstLine="576"/>
        <w:jc w:val="left"/>
      </w:pPr>
      <w:r>
        <w:rPr/>
        <w:t xml:space="preserve">(c) A statement that in order to compete to purchase the manufactured/mobile home community, within 70 days after delivery of the notice of the owner's interest in selling the manufactured/mobile home community, the tenants must form or identify a single qualified tenant organization for the purpose of purchasing the manufactured/mobile home community and notify the owner in writing of:</w:t>
      </w:r>
    </w:p>
    <w:p>
      <w:pPr>
        <w:spacing w:before="0" w:after="0" w:line="408" w:lineRule="exact"/>
        <w:ind w:left="0" w:right="0" w:firstLine="576"/>
        <w:jc w:val="left"/>
      </w:pPr>
      <w:r>
        <w:rPr/>
        <w:t xml:space="preserve">(i) The tenants' interest in competing to purchase the manufactured/mobile home community; and</w:t>
      </w:r>
    </w:p>
    <w:p>
      <w:pPr>
        <w:spacing w:before="0" w:after="0" w:line="408" w:lineRule="exact"/>
        <w:ind w:left="0" w:right="0" w:firstLine="576"/>
        <w:jc w:val="left"/>
      </w:pPr>
      <w:r>
        <w:rPr/>
        <w:t xml:space="preserve">(ii) The name and contact information of the representative or representatives of the qualified tenant organization with whom the owner may communicate about the purchase; and</w:t>
      </w:r>
    </w:p>
    <w:p>
      <w:pPr>
        <w:spacing w:before="0" w:after="0" w:line="408" w:lineRule="exact"/>
        <w:ind w:left="0" w:right="0" w:firstLine="576"/>
        <w:jc w:val="left"/>
      </w:pPr>
      <w:r>
        <w:rPr/>
        <w:t xml:space="preserve">(d) A statement that information about purchasing a manufactured/mobile home community is available from the department of commerce.</w:t>
      </w:r>
    </w:p>
    <w:p>
      <w:pPr>
        <w:spacing w:before="0" w:after="0" w:line="408" w:lineRule="exact"/>
        <w:ind w:left="0" w:right="0" w:firstLine="576"/>
        <w:jc w:val="left"/>
      </w:pPr>
      <w:r>
        <w:rPr/>
        <w:t xml:space="preserve">(4) The representative or representatives of the tenants committee will be able to request park operating expenses described in section 9 of this act from the owner within a 15-day information period following delivery of the qualified tenant organization's notice to the owner indicating interest in competing to purchase the manufactured/mobile home community.</w:t>
      </w:r>
    </w:p>
    <w:p>
      <w:pPr>
        <w:spacing w:before="0" w:after="0" w:line="408" w:lineRule="exact"/>
        <w:ind w:left="0" w:right="0" w:firstLine="576"/>
        <w:jc w:val="left"/>
      </w:pPr>
      <w:r>
        <w:rPr/>
        <w:t xml:space="preserve">(5) An eligible organization may also compete to purchase and is subject to the same time constraints and applicable conditions as a qualified tenant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Within 70 days after delivery of the notice of the opportunity to compete to purchase the manufactured/mobile home community described in section 8 of this act, if the tenants choose to compete to purchase the manufactured/mobile home community in which the tenants reside, the tenants must notify the owner in writing of:</w:t>
      </w:r>
    </w:p>
    <w:p>
      <w:pPr>
        <w:spacing w:before="0" w:after="0" w:line="408" w:lineRule="exact"/>
        <w:ind w:left="0" w:right="0" w:firstLine="576"/>
        <w:jc w:val="left"/>
      </w:pPr>
      <w:r>
        <w:rPr/>
        <w:t xml:space="preserve">(a) The tenants' interest in competing to purchase the manufactured/mobile home community;</w:t>
      </w:r>
    </w:p>
    <w:p>
      <w:pPr>
        <w:spacing w:before="0" w:after="0" w:line="408" w:lineRule="exact"/>
        <w:ind w:left="0" w:right="0" w:firstLine="576"/>
        <w:jc w:val="left"/>
      </w:pPr>
      <w:r>
        <w:rPr/>
        <w:t xml:space="preserve">(b) Their formation or identification of a single qualified tenant organization made up of a majority of the tenants in the community, based on home sites, formed for the purpose of purchasing the manufactured/mobile home community; and</w:t>
      </w:r>
    </w:p>
    <w:p>
      <w:pPr>
        <w:spacing w:before="0" w:after="0" w:line="408" w:lineRule="exact"/>
        <w:ind w:left="0" w:right="0" w:firstLine="576"/>
        <w:jc w:val="left"/>
      </w:pPr>
      <w:r>
        <w:rPr/>
        <w:t xml:space="preserve">(c) The name and contact information of the representative or representatives of the qualified tenant organization with whom the owner may communicate about the purchase.</w:t>
      </w:r>
    </w:p>
    <w:p>
      <w:pPr>
        <w:spacing w:before="0" w:after="0" w:line="408" w:lineRule="exact"/>
        <w:ind w:left="0" w:right="0" w:firstLine="576"/>
        <w:jc w:val="left"/>
      </w:pPr>
      <w:r>
        <w:rPr/>
        <w:t xml:space="preserve">(2) The tenants may only have one qualified tenant organization for the purpose of purchasing the manufactured/mobile home community, but they may partner with a nonprofit or a housing authority to act with or for them subject to the same timelines, duties, and obligations that would apply to tenants and qualified tenant organizations under this act.</w:t>
      </w:r>
    </w:p>
    <w:p>
      <w:pPr>
        <w:spacing w:before="0" w:after="0" w:line="408" w:lineRule="exact"/>
        <w:ind w:left="0" w:right="0" w:firstLine="576"/>
        <w:jc w:val="left"/>
      </w:pPr>
      <w:r>
        <w:rPr/>
        <w:t xml:space="preserve">(3) Within 15 days following delivery of the notice in subsection (1) of this section from the tenants to the owner:</w:t>
      </w:r>
    </w:p>
    <w:p>
      <w:pPr>
        <w:spacing w:before="0" w:after="0" w:line="408" w:lineRule="exact"/>
        <w:ind w:left="0" w:right="0" w:firstLine="576"/>
        <w:jc w:val="left"/>
      </w:pPr>
      <w:r>
        <w:rPr/>
        <w:t xml:space="preserve">(a) The designated representative or representatives of the qualified tenant organization may make a written request to the owner for:</w:t>
      </w:r>
    </w:p>
    <w:p>
      <w:pPr>
        <w:spacing w:before="0" w:after="0" w:line="408" w:lineRule="exact"/>
        <w:ind w:left="0" w:right="0" w:firstLine="576"/>
        <w:jc w:val="left"/>
      </w:pPr>
      <w:r>
        <w:rPr/>
        <w:t xml:space="preserve">(i) The asking price for the manufactured/mobile home community, if any; and</w:t>
      </w:r>
    </w:p>
    <w:p>
      <w:pPr>
        <w:spacing w:before="0" w:after="0" w:line="408" w:lineRule="exact"/>
        <w:ind w:left="0" w:right="0" w:firstLine="576"/>
        <w:jc w:val="left"/>
      </w:pPr>
      <w:r>
        <w:rPr/>
        <w:t xml:space="preserve">(ii) Financial information relating to the operating expenses of the manufactured/mobile home community in order to assist them in making an offer to purchase the park;</w:t>
      </w:r>
    </w:p>
    <w:p>
      <w:pPr>
        <w:spacing w:before="0" w:after="0" w:line="408" w:lineRule="exact"/>
        <w:ind w:left="0" w:right="0" w:firstLine="576"/>
        <w:jc w:val="left"/>
      </w:pPr>
      <w:r>
        <w:rPr/>
        <w:t xml:space="preserve">(b) The owner may make a written request to the designated representative or representatives of the qualified tenant organization for proof of intent to fund a sale;</w:t>
      </w:r>
    </w:p>
    <w:p>
      <w:pPr>
        <w:spacing w:before="0" w:after="0" w:line="408" w:lineRule="exact"/>
        <w:ind w:left="0" w:right="0" w:firstLine="576"/>
        <w:jc w:val="left"/>
      </w:pPr>
      <w:r>
        <w:rPr/>
        <w:t xml:space="preserve">(c) All written requests made pursuant to this subsection must be fulfilled within 21 days from receipt unless otherwise agreed by the qualified tenant organization and the owner;</w:t>
      </w:r>
    </w:p>
    <w:p>
      <w:pPr>
        <w:spacing w:before="0" w:after="0" w:line="408" w:lineRule="exact"/>
        <w:ind w:left="0" w:right="0" w:firstLine="576"/>
        <w:jc w:val="left"/>
      </w:pPr>
      <w:r>
        <w:rPr/>
        <w:t xml:space="preserve">(d) Unless waived by the provider, information provided pursuant to this subsection shall be kept confidential, and a list must be created of persons with whom the tenants may share information who will also keep provided information confidential, including any of the following persons that are either seeking to purchase the manufactured/mobile home community on behalf of the tenants or assisting the qualified tenant organization in evaluating or purchasing the manufactured/mobile home community:</w:t>
      </w:r>
    </w:p>
    <w:p>
      <w:pPr>
        <w:spacing w:before="0" w:after="0" w:line="408" w:lineRule="exact"/>
        <w:ind w:left="0" w:right="0" w:firstLine="576"/>
        <w:jc w:val="left"/>
      </w:pPr>
      <w:r>
        <w:rPr/>
        <w:t xml:space="preserve">(i) A nonprofit organization or a housing authority;</w:t>
      </w:r>
    </w:p>
    <w:p>
      <w:pPr>
        <w:spacing w:before="0" w:after="0" w:line="408" w:lineRule="exact"/>
        <w:ind w:left="0" w:right="0" w:firstLine="576"/>
        <w:jc w:val="left"/>
      </w:pPr>
      <w:r>
        <w:rPr/>
        <w:t xml:space="preserve">(ii) An attorney or other licensed professional or adviser; and</w:t>
      </w:r>
    </w:p>
    <w:p>
      <w:pPr>
        <w:spacing w:before="0" w:after="0" w:line="408" w:lineRule="exact"/>
        <w:ind w:left="0" w:right="0" w:firstLine="576"/>
        <w:jc w:val="left"/>
      </w:pPr>
      <w:r>
        <w:rPr/>
        <w:t xml:space="preserve">(iii) A financial institution.</w:t>
      </w:r>
    </w:p>
    <w:p>
      <w:pPr>
        <w:spacing w:before="0" w:after="0" w:line="408" w:lineRule="exact"/>
        <w:ind w:left="0" w:right="0" w:firstLine="576"/>
        <w:jc w:val="left"/>
      </w:pPr>
      <w:r>
        <w:rPr/>
        <w:t xml:space="preserve">(4) Within 21 days after delivery of the information described in subsection (3)(a) of this section, if the tenants choose to continue competing to purchase the manufactured/mobile home community, the tenants must:</w:t>
      </w:r>
    </w:p>
    <w:p>
      <w:pPr>
        <w:spacing w:before="0" w:after="0" w:line="408" w:lineRule="exact"/>
        <w:ind w:left="0" w:right="0" w:firstLine="576"/>
        <w:jc w:val="left"/>
      </w:pPr>
      <w:r>
        <w:rPr/>
        <w:t xml:space="preserve">(a) Form a resident nonprofit cooperative that is legally capable of purchasing real property or associate with a nonprofit corporation or housing authority that is legally capable of purchasing the manufactured/mobile home community in which the tenants reside; and</w:t>
      </w:r>
    </w:p>
    <w:p>
      <w:pPr>
        <w:spacing w:before="0" w:after="0" w:line="408" w:lineRule="exact"/>
        <w:ind w:left="0" w:right="0" w:firstLine="576"/>
        <w:jc w:val="left"/>
      </w:pPr>
      <w:r>
        <w:rPr/>
        <w:t xml:space="preserve">(b) Submit to the owner a written offer to purchase the manufactured/mobile home community, in the form of a proposed purchase and sale agreement, and either a copy of the articles of incorporation of the corporate entity or other evidence of the legal capacity of the formed or associated corporate entity, nonprofit corporation, or housing authority to purchase real property and the manufactured/mobile home community.</w:t>
      </w:r>
    </w:p>
    <w:p>
      <w:pPr>
        <w:spacing w:before="0" w:after="0" w:line="408" w:lineRule="exact"/>
        <w:ind w:left="0" w:right="0" w:firstLine="576"/>
        <w:jc w:val="left"/>
      </w:pPr>
      <w:r>
        <w:rPr/>
        <w:t xml:space="preserve">(5)(a) Within 10 days of receiving the tenants' purchase and sale agreement, the owner may accept the offer, reject the offer, or submit a counteroffer.</w:t>
      </w:r>
    </w:p>
    <w:p>
      <w:pPr>
        <w:spacing w:before="0" w:after="0" w:line="408" w:lineRule="exact"/>
        <w:ind w:left="0" w:right="0" w:firstLine="576"/>
        <w:jc w:val="left"/>
      </w:pPr>
      <w:r>
        <w:rPr/>
        <w:t xml:space="preserve">(b) If the parties reach agreement on the purchase, the purchase and sale agreement must specify the price, due diligence duties, schedules, timelines, conditions, and any extensions.</w:t>
      </w:r>
    </w:p>
    <w:p>
      <w:pPr>
        <w:spacing w:before="0" w:after="0" w:line="408" w:lineRule="exact"/>
        <w:ind w:left="0" w:right="0" w:firstLine="576"/>
        <w:jc w:val="left"/>
      </w:pPr>
      <w:r>
        <w:rPr/>
        <w:t xml:space="preserve">(c) If the offer is rejected, then the owner must provide a written explanation of why the offer is being rejected and what terms and conditions might be included in a subsequent offer for the landlord to potentially accept it, if any. The price, terms, and conditions of an acceptable offer stated in the response must be universal and applicable to all potential buyers and must not be specific to and prohibitive of a qualified tenant organization or eligible organization making a successful offer to purchase the park.</w:t>
      </w:r>
    </w:p>
    <w:p>
      <w:pPr>
        <w:spacing w:before="0" w:after="0" w:line="408" w:lineRule="exact"/>
        <w:ind w:left="0" w:right="0" w:firstLine="576"/>
        <w:jc w:val="left"/>
      </w:pPr>
      <w:r>
        <w:rPr/>
        <w:t xml:space="preserve">(d) If the tenants do not: (i) Act as required within the time periods described in this act; (ii) violate the confidentiality agreement described in this section; or (iii) reach agreement on a purchase with the owner, the owner is not obligated to take additional action under this act and may record an affidavit pursuant to section 12 of this act.</w:t>
      </w:r>
    </w:p>
    <w:p>
      <w:pPr>
        <w:spacing w:before="0" w:after="0" w:line="408" w:lineRule="exact"/>
        <w:ind w:left="0" w:right="0" w:firstLine="576"/>
        <w:jc w:val="left"/>
      </w:pPr>
      <w:r>
        <w:rPr/>
        <w:t xml:space="preserve">(6) An eligible organization acting on its own behalf is also subject to the same requirements and applicable conditions as those set out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During the process described in sections 8 and 9 of this act, the parties shall act in good faith and in a commercially reasonable manner, which includes a duty for the tenants to notify the owner promptly if there is no intent to purchase the manufactured/mobile home community or the property on which it sits. The parties have an overall duty to act in good faith. With respect to negotiation, this overall duty of good faith requirement means that the owner must allow the tenants to develop an offer, must give their offer reasonable consideration, and must inform the tenants if a higher offer is submitted. Furthermore, the owner may not deny residents the same access to the community and to information, such as operating expenses and rent rolls, that the landowner would give to a commercial buyer. With respect to financial information, all parties shall agree to keep this information confidential.</w:t>
      </w:r>
    </w:p>
    <w:p>
      <w:pPr>
        <w:spacing w:before="0" w:after="0" w:line="408" w:lineRule="exact"/>
        <w:ind w:left="0" w:right="0" w:firstLine="576"/>
        <w:jc w:val="left"/>
      </w:pPr>
      <w:r>
        <w:rPr/>
        <w:t xml:space="preserve">(2) Except as provided in section 11(1) of this act, before selling a manufactured/mobile home community to an entity that is not formed by or associated with the tenants, or to an eligible organization, the owner of the manufactured/mobile home community must give the notice required by section 8 of this act and comply with the requirements of section 9 of this act.</w:t>
      </w:r>
    </w:p>
    <w:p>
      <w:pPr>
        <w:spacing w:before="0" w:after="0" w:line="408" w:lineRule="exact"/>
        <w:ind w:left="0" w:right="0" w:firstLine="576"/>
        <w:jc w:val="left"/>
      </w:pPr>
      <w:r>
        <w:rPr/>
        <w:t xml:space="preserve">(3) A minor error in providing the notice required by section 8 of this act or in providing operating expenses information required by section 9 of this act does not prevent the owner from selling the manufactured/mobile home community to an entity that is not formed by or associated with the tenants and does not cause the owner to be liable to the tenants for damages or a penalty.</w:t>
      </w:r>
    </w:p>
    <w:p>
      <w:pPr>
        <w:spacing w:before="0" w:after="0" w:line="408" w:lineRule="exact"/>
        <w:ind w:left="0" w:right="0" w:firstLine="576"/>
        <w:jc w:val="left"/>
      </w:pPr>
      <w:r>
        <w:rPr/>
        <w:t xml:space="preserve">(4) During the process described in sections 8 and 9 of this act, the owner may seek, negotiate with, or enter into a contract subject to the rights of the tenants in this act with potential purchasers other than the tenants or an entity formed by or associated with the tenants or another eligible organization.</w:t>
      </w:r>
    </w:p>
    <w:p>
      <w:pPr>
        <w:spacing w:before="0" w:after="0" w:line="408" w:lineRule="exact"/>
        <w:ind w:left="0" w:right="0" w:firstLine="576"/>
        <w:jc w:val="left"/>
      </w:pPr>
      <w:r>
        <w:rPr/>
        <w:t xml:space="preserve">(5) If the owner does not comply with the requirements of this act in a substantial way that prevents the tenants or an eligible organization from competing to purchase the manufactured/mobile home community, the tenants or eligible organization may:</w:t>
      </w:r>
    </w:p>
    <w:p>
      <w:pPr>
        <w:spacing w:before="0" w:after="0" w:line="408" w:lineRule="exact"/>
        <w:ind w:left="0" w:right="0" w:firstLine="576"/>
        <w:jc w:val="left"/>
      </w:pPr>
      <w:r>
        <w:rPr/>
        <w:t xml:space="preserve">(a) Obtain injunctive relief to prevent a sale or transfer to an entity that is not formed by or associated with the tenants; and</w:t>
      </w:r>
    </w:p>
    <w:p>
      <w:pPr>
        <w:spacing w:before="0" w:after="0" w:line="408" w:lineRule="exact"/>
        <w:ind w:left="0" w:right="0" w:firstLine="576"/>
        <w:jc w:val="left"/>
      </w:pPr>
      <w:r>
        <w:rPr/>
        <w:t xml:space="preserve">(b) Recover actual damages not to exceed twice the monthly rent from the owner for each tenant.</w:t>
      </w:r>
    </w:p>
    <w:p>
      <w:pPr>
        <w:spacing w:before="0" w:after="0" w:line="408" w:lineRule="exact"/>
        <w:ind w:left="0" w:right="0" w:firstLine="576"/>
        <w:jc w:val="left"/>
      </w:pPr>
      <w:r>
        <w:rPr/>
        <w:t xml:space="preserve">(6) If a party misuses or discloses, in a substantial way, confidential information in violation of section 9 of this act, that party may recover actual damages from the other party.</w:t>
      </w:r>
    </w:p>
    <w:p>
      <w:pPr>
        <w:spacing w:before="0" w:after="0" w:line="408" w:lineRule="exact"/>
        <w:ind w:left="0" w:right="0" w:firstLine="576"/>
        <w:jc w:val="left"/>
      </w:pPr>
      <w:r>
        <w:rPr/>
        <w:t xml:space="preserve">(7) The department of commerce shall prepare and make available information for tenants about purchasing a manufactured dwelling or manufactured/mobile home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With regard to a sale or transfer of a manufactured/mobile home community, sections 8 and 9 of this act do not apply to any:</w:t>
      </w:r>
    </w:p>
    <w:p>
      <w:pPr>
        <w:spacing w:before="0" w:after="0" w:line="408" w:lineRule="exact"/>
        <w:ind w:left="0" w:right="0" w:firstLine="576"/>
        <w:jc w:val="left"/>
      </w:pPr>
      <w:r>
        <w:rPr/>
        <w:t xml:space="preserve">(a) Sale or transfer to an individual identified in RCW 11.04.015 if the owner of the manufactured/mobile home community dies intestate;</w:t>
      </w:r>
    </w:p>
    <w:p>
      <w:pPr>
        <w:spacing w:before="0" w:after="0" w:line="408" w:lineRule="exact"/>
        <w:ind w:left="0" w:right="0" w:firstLine="576"/>
        <w:jc w:val="left"/>
      </w:pPr>
      <w:r>
        <w:rPr/>
        <w:t xml:space="preserve">(b) Transfer by gift, devise, or operation of law;</w:t>
      </w:r>
    </w:p>
    <w:p>
      <w:pPr>
        <w:spacing w:before="0" w:after="0" w:line="408" w:lineRule="exact"/>
        <w:ind w:left="0" w:right="0" w:firstLine="576"/>
        <w:jc w:val="left"/>
      </w:pPr>
      <w:r>
        <w:rPr/>
        <w:t xml:space="preserve">(c) Transfer by a corporation to an affiliate;</w:t>
      </w:r>
    </w:p>
    <w:p>
      <w:pPr>
        <w:spacing w:before="0" w:after="0" w:line="408" w:lineRule="exact"/>
        <w:ind w:left="0" w:right="0" w:firstLine="576"/>
        <w:jc w:val="left"/>
      </w:pPr>
      <w:r>
        <w:rPr/>
        <w:t xml:space="preserve">(d) Transfer by a partnership to any of its partners;</w:t>
      </w:r>
    </w:p>
    <w:p>
      <w:pPr>
        <w:spacing w:before="0" w:after="0" w:line="408" w:lineRule="exact"/>
        <w:ind w:left="0" w:right="0" w:firstLine="576"/>
        <w:jc w:val="left"/>
      </w:pPr>
      <w:r>
        <w:rPr/>
        <w:t xml:space="preserve">(e) Transfer among the shareholders who own a manufactured/mobile home community;</w:t>
      </w:r>
    </w:p>
    <w:p>
      <w:pPr>
        <w:spacing w:before="0" w:after="0" w:line="408" w:lineRule="exact"/>
        <w:ind w:left="0" w:right="0" w:firstLine="576"/>
        <w:jc w:val="left"/>
      </w:pPr>
      <w:r>
        <w:rPr/>
        <w:t xml:space="preserve">(f) Transfer to a member of the owner's family or to a trust for the sole benefit of members of the owner's family;</w:t>
      </w:r>
    </w:p>
    <w:p>
      <w:pPr>
        <w:spacing w:before="0" w:after="0" w:line="408" w:lineRule="exact"/>
        <w:ind w:left="0" w:right="0" w:firstLine="576"/>
        <w:jc w:val="left"/>
      </w:pPr>
      <w:r>
        <w:rPr/>
        <w:t xml:space="preserve">(g) Sale or transfer of less than a controlling interest in the legal entity that owns the manufactured/mobile home community;</w:t>
      </w:r>
    </w:p>
    <w:p>
      <w:pPr>
        <w:spacing w:before="0" w:after="0" w:line="408" w:lineRule="exact"/>
        <w:ind w:left="0" w:right="0" w:firstLine="576"/>
        <w:jc w:val="left"/>
      </w:pPr>
      <w:r>
        <w:rPr/>
        <w:t xml:space="preserve">(h) Conveyance of an interest in a manufactured/mobile home community incidental to the financing of the mobile home park;</w:t>
      </w:r>
    </w:p>
    <w:p>
      <w:pPr>
        <w:spacing w:before="0" w:after="0" w:line="408" w:lineRule="exact"/>
        <w:ind w:left="0" w:right="0" w:firstLine="576"/>
        <w:jc w:val="left"/>
      </w:pPr>
      <w:r>
        <w:rPr/>
        <w:t xml:space="preserve">(i) Sale or transfer between or among joint tenants or tenants in common owning a manufactured/mobile home community;</w:t>
      </w:r>
    </w:p>
    <w:p>
      <w:pPr>
        <w:spacing w:before="0" w:after="0" w:line="408" w:lineRule="exact"/>
        <w:ind w:left="0" w:right="0" w:firstLine="576"/>
        <w:jc w:val="left"/>
      </w:pPr>
      <w:r>
        <w:rPr/>
        <w:t xml:space="preserve">(j) Bona fide exchange of a manufactured/mobile home community for other real property under section 1031 of the internal revenue code, as long as, at the time the manufactured/mobile home community owner lists the property or receives an offer for the manufactured/mobile home community, the owner has already commenced the exchange by the purchase of a property through a qualified exchange agent. In that circumstance, the owner has a deadline for selling the manufactured/mobile home community in order to gain the 1031 tax benefits; and</w:t>
      </w:r>
    </w:p>
    <w:p>
      <w:pPr>
        <w:spacing w:before="0" w:after="0" w:line="408" w:lineRule="exact"/>
        <w:ind w:left="0" w:right="0" w:firstLine="576"/>
        <w:jc w:val="left"/>
      </w:pPr>
      <w:r>
        <w:rPr/>
        <w:t xml:space="preserve">(k) Purchase of a manufactured/mobile home community by a governmental entity under the entity's powers of eminent domain.</w:t>
      </w:r>
    </w:p>
    <w:p>
      <w:pPr>
        <w:spacing w:before="0" w:after="0" w:line="408" w:lineRule="exact"/>
        <w:ind w:left="0" w:right="0" w:firstLine="576"/>
        <w:jc w:val="left"/>
      </w:pPr>
      <w:r>
        <w:rPr/>
        <w:t xml:space="preserve">(2) For the purposes of this section, "affiliate" means an individual, corporation, limited partnership, unincorporated association, or entity that holds any direct or indirect ownership interest in the manufactured/mobile home community, except that the notice and extension of the opportunity to purchase must be granted to a qualified tenant organization or other eligible organization where the majority interest in the ownership of the manufactured/mobile home community or the power, directly or indirectly, to direct or cause the direction of the management and policies over the manufactured/mobile home community, whether through ownership of voting stock, by contract, or otherwise, is sold, transferred, or conveyed to any individual, corporation, limited partnership, unincorporated association, or other entity which has not held such a direct or indirect ownership interest in the manufactured/mobile home community for three or more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may record an affidavit in the county in which the manufactured/mobile home community is located that certifies that the owner has:</w:t>
      </w:r>
    </w:p>
    <w:p>
      <w:pPr>
        <w:spacing w:before="0" w:after="0" w:line="408" w:lineRule="exact"/>
        <w:ind w:left="0" w:right="0" w:firstLine="576"/>
        <w:jc w:val="left"/>
      </w:pPr>
      <w:r>
        <w:rPr/>
        <w:t xml:space="preserve">(a) Complied with the requirements of sections 8 and 9 of this act with reference to an offer received by the owner for the purchase or transfer of the manufactured/mobile home community or to a counteroffer the owner has made or intends to make;</w:t>
      </w:r>
    </w:p>
    <w:p>
      <w:pPr>
        <w:spacing w:before="0" w:after="0" w:line="408" w:lineRule="exact"/>
        <w:ind w:left="0" w:right="0" w:firstLine="576"/>
        <w:jc w:val="left"/>
      </w:pPr>
      <w:r>
        <w:rPr/>
        <w:t xml:space="preserve">(b) Not entered into a contract for the sale or transfer of the manufactured/mobile home community to an entity formed by or associated with the tenants.</w:t>
      </w:r>
    </w:p>
    <w:p>
      <w:pPr>
        <w:spacing w:before="0" w:after="0" w:line="408" w:lineRule="exact"/>
        <w:ind w:left="0" w:right="0" w:firstLine="576"/>
        <w:jc w:val="left"/>
      </w:pPr>
      <w:r>
        <w:rPr/>
        <w:t xml:space="preserve">(2) The following parties have an absolute right to rely on the truth and accuracy of all statements appearing in the affidavit and are not obligated to inquire further as to any matter or fact relating to the owner's compliance with sections 8 and 9 of this act:</w:t>
      </w:r>
    </w:p>
    <w:p>
      <w:pPr>
        <w:spacing w:before="0" w:after="0" w:line="408" w:lineRule="exact"/>
        <w:ind w:left="0" w:right="0" w:firstLine="576"/>
        <w:jc w:val="left"/>
      </w:pPr>
      <w:r>
        <w:rPr/>
        <w:t xml:space="preserve">(a) A party that acquires an interest in a manufactured/mobile home community;</w:t>
      </w:r>
    </w:p>
    <w:p>
      <w:pPr>
        <w:spacing w:before="0" w:after="0" w:line="408" w:lineRule="exact"/>
        <w:ind w:left="0" w:right="0" w:firstLine="576"/>
        <w:jc w:val="left"/>
      </w:pPr>
      <w:r>
        <w:rPr/>
        <w:t xml:space="preserve">(b) A title insurance company or an attorney that prepares, furnishes, or examines evidence of title.</w:t>
      </w:r>
    </w:p>
    <w:p>
      <w:pPr>
        <w:spacing w:before="0" w:after="0" w:line="408" w:lineRule="exact"/>
        <w:ind w:left="0" w:right="0" w:firstLine="576"/>
        <w:jc w:val="left"/>
      </w:pPr>
      <w:r>
        <w:rPr/>
        <w:t xml:space="preserve">(3) The purpose and intention of this section is to preserve the marketability of title to manufactured/mobile home communities across the state. Accordingly, this section must be liberally construed so that all persons may rely on the record title to manufactured/mobile home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305</w:t>
      </w:r>
      <w:r>
        <w:rPr/>
        <w:t xml:space="preserve"> and 2008 c 116 s 5 are each amended to read as follows:</w:t>
      </w:r>
    </w:p>
    <w:p>
      <w:pPr>
        <w:spacing w:before="0" w:after="0" w:line="408" w:lineRule="exact"/>
        <w:ind w:left="0" w:right="0" w:firstLine="576"/>
        <w:jc w:val="left"/>
      </w:pPr>
      <w:r>
        <w:rPr/>
        <w:t xml:space="preserve">A landlord intending to sell </w:t>
      </w:r>
      <w:r>
        <w:rPr>
          <w:u w:val="single"/>
        </w:rPr>
        <w:t xml:space="preserve">or lease</w:t>
      </w:r>
      <w:r>
        <w:rPr/>
        <w:t xml:space="preserve"> a manufactured/mobile home community </w:t>
      </w:r>
      <w:r>
        <w:rPr>
          <w:u w:val="single"/>
        </w:rPr>
        <w:t xml:space="preserve">or the property on which it sits</w:t>
      </w:r>
      <w:r>
        <w:rPr/>
        <w:t xml:space="preserve"> is </w:t>
      </w:r>
      <w:r>
        <w:t>((</w:t>
      </w:r>
      <w:r>
        <w:rPr>
          <w:strike/>
        </w:rPr>
        <w:t xml:space="preserve">encouraged</w:t>
      </w:r>
      <w:r>
        <w:t>))</w:t>
      </w:r>
      <w:r>
        <w:rPr/>
        <w:t xml:space="preserve"> </w:t>
      </w:r>
      <w:r>
        <w:rPr>
          <w:u w:val="single"/>
        </w:rPr>
        <w:t xml:space="preserve">required</w:t>
      </w:r>
      <w:r>
        <w:rPr/>
        <w:t xml:space="preserve"> to negotiate in good faith with qualified tenant organizations and eligible organizations. </w:t>
      </w:r>
      <w:r>
        <w:rPr>
          <w:u w:val="single"/>
        </w:rPr>
        <w:t xml:space="preserve">Any qualified tenant organization or eligible organization that submits a notice of intent to purchase or lease a manufactured/mobile home community or the property on which it sits pursuant to sections 7 and 8 of this act is required to negotiate in good faith with the landlord intending to sell or lease the manufactured/mobile home community or property on which it sits, including notifying the owner promptly if conditions change and there is no longer any intent to purchase or lease the manufactured/mobile home community or the property on which it sits.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registry of all eligible organizations that submit to the department of commerce a written request to receive notices of opportunity to compete to purchase or lease manufactured/mobile home communities pursuant to section 8 of this act. The department of commerce must provide registered eligible organizations with notices of opportunity to compete to purchase once it receives such a notice. The registry must include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or lease a manufactured/mobile home community.</w:t>
      </w:r>
    </w:p>
    <w:p>
      <w:pPr>
        <w:spacing w:before="0" w:after="0" w:line="408" w:lineRule="exact"/>
        <w:ind w:left="0" w:right="0" w:firstLine="576"/>
        <w:jc w:val="left"/>
      </w:pPr>
      <w:r>
        <w:rPr/>
        <w:t xml:space="preserve">(2) The department of commerce must provide a copy of the registry required to be maintained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who sells or transfers a manufactured/mobile home community and willfully fails to comply with section 8 or 9 of this act or RCW 59.20.305 is liable to the state of Washington for a civil penalty in the amount of $10,000. This penalty is the exclusive state remedy for a violation of section 8 or 9 of this act or RCW 59.20.305.</w:t>
      </w:r>
    </w:p>
    <w:p>
      <w:pPr>
        <w:spacing w:before="0" w:after="0" w:line="408" w:lineRule="exact"/>
        <w:ind w:left="0" w:right="0" w:firstLine="576"/>
        <w:jc w:val="left"/>
      </w:pPr>
      <w:r>
        <w:rPr/>
        <w:t xml:space="preserve">(2) The attorney general may bring a civil action in superior court in the name of the state against a landlord under this section to recover the penalty specified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RCW 59.20.300, 59.20.305, and sections 8, 9, and 15 of this act do not apply to any sale or transfer of a manufactured/mobile home community to a county in order to reduce conflicting residential uses near military installations.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040</w:t>
      </w:r>
      <w:r>
        <w:rPr/>
        <w:t xml:space="preserve"> and 1998 c 124 s 4 are each amended to read as follows:</w:t>
      </w:r>
    </w:p>
    <w:p>
      <w:pPr>
        <w:spacing w:before="0" w:after="0" w:line="408" w:lineRule="exact"/>
        <w:ind w:left="0" w:right="0" w:firstLine="576"/>
        <w:jc w:val="left"/>
      </w:pPr>
      <w:r>
        <w:rPr/>
        <w:t xml:space="preserve">A tenant is not entitled to relocation assistance under this chapter if: (1) The tenant has given notice to the landlord of his or her intent to vacate the park and terminate the tenancy before any written notice of closure pursuant to RCW 59.20.080(1)(e) has been given; (2) the tenant purchased a mobile home already situated in the park or moved a mobile home into the park after a written notice of closure pursuant to RCW 59.20.090 has been given and the person received actual prior notice of the change or closure; or (3) the tenant receives assistance from an outside source that exceeds the maximum amounts of assistance to which a person is entitled under RCW 59.21.021(3)</w:t>
      </w:r>
      <w:r>
        <w:rPr>
          <w:u w:val="single"/>
        </w:rPr>
        <w:t xml:space="preserve">, except that a tenant receiving relocation assistance from a landlord pursuant to RCW 59.20.080 remains eligible for the maximum amounts of assistance under this chapter</w:t>
      </w:r>
      <w:r>
        <w:rPr/>
        <w:t xml:space="preserve">. However, no tenant may be denied relocation assistance under subsection (1) of this section if the tenant has remained on the premises and continued paying rent for a period of at least six months after giving notice of intent to vacate and before receiving formal notice of a closure or change of use.</w:t>
      </w:r>
    </w:p>
    <w:p/>
    <w:p>
      <w:pPr>
        <w:jc w:val="center"/>
      </w:pPr>
      <w:r>
        <w:rPr>
          <w:b/>
        </w:rPr>
        <w:t>--- END ---</w:t>
      </w:r>
    </w:p>
    <w:sectPr>
      <w:pgNumType w:start="1"/>
      <w:footerReference xmlns:r="http://schemas.openxmlformats.org/officeDocument/2006/relationships" r:id="R3c0eb477013843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beeb23df7b4a8e" /><Relationship Type="http://schemas.openxmlformats.org/officeDocument/2006/relationships/footer" Target="/word/footer1.xml" Id="R3c0eb47701384312" /></Relationships>
</file>