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d19d4898ea436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5127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27</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58</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5127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5127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C. Wilson, Lovelett, Hasegawa, Hunt, Kuderer, Nobles, Saldaña, Stanford, Van De Wege, and Wellman)</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school districts' ability to redact personal information related to a student in any record maintained by the school district; amending RCW 42.56.230;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important public interest in maintaining an open and transparent government and the critically important role that our public records act plays in ensuring the people of Washington have access to public records maintained by state and local agencies with narrow exemptions. The legislature recognizes that protecting the personal information of our minor students is also of critical importance, especially when disclosure of that personal information could potentially jeopardize the physical or mental health and safety of a student. While current state law also acknowledges the importance of protecting a student's privacy by providing an exemption for personal information in records maintained on a student's behalf, the legislature notes that there have been instances where information has been released from records held by schools that contains personal information about a student or related to a student and the release allows the student to be identified. The legislature intends to provide additional clarity in this narrow situation involving the disclosure of personal information related to a student that may be found in a nonstudent record. This clarity is intended to ensure school districts understand that they have the ability to protect a student's privacy and redact personal information related to a student regardless of the type of record that the information is found 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2021 c 89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(iii) </w:t>
      </w:r>
      <w:r>
        <w:rPr>
          <w:u w:val="single"/>
        </w:rPr>
        <w:t xml:space="preserve">For a student enrolled or previously enrolled in a local education agency, in any records pertaining to the student, including correspondence;</w:t>
      </w:r>
    </w:p>
    <w:p>
      <w:pPr>
        <w:spacing w:before="0" w:after="0" w:line="408" w:lineRule="exact"/>
        <w:ind w:left="0" w:right="0" w:firstLine="576"/>
        <w:jc w:val="left"/>
      </w:pPr>
      <w:r>
        <w:rPr>
          <w:u w:val="single"/>
        </w:rPr>
        <w:t xml:space="preserve">(iv)</w:t>
      </w:r>
      <w:r>
        <w:rPr/>
        <w:t xml:space="preserve">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w:t>
      </w:r>
      <w:r>
        <w:t>((</w:t>
      </w:r>
      <w:r>
        <w:rPr>
          <w:strike/>
        </w:rPr>
        <w:t xml:space="preserve">and (ii)</w:t>
      </w:r>
      <w:r>
        <w:t>))</w:t>
      </w:r>
      <w:r>
        <w:rPr/>
        <w:t xml:space="preserve"> </w:t>
      </w:r>
      <w:r>
        <w:rPr>
          <w:u w:val="single"/>
        </w:rPr>
        <w:t xml:space="preserve">through (iii)</w:t>
      </w:r>
      <w:r>
        <w:rPr/>
        <w:t xml:space="preserve"> of this subsection; or</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For substitute caregivers who are licensed or approved to provide overnight care of children by the department of children, youth, and families.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(c) of this subsection (7) and this subsection (7)(d) that is subject to public disclosure;</w:t>
      </w:r>
    </w:p>
    <w:p>
      <w:pPr>
        <w:spacing w:before="0" w:after="0" w:line="408" w:lineRule="exact"/>
        <w:ind w:left="0" w:right="0" w:firstLine="576"/>
        <w:jc w:val="left"/>
      </w:pPr>
      <w:r>
        <w:rPr/>
        <w:t xml:space="preserve">(8) All information related to individual claim resolution settlement agreements submitted to the board of industrial insurance appeals under RCW 51.04.063, other than final orders from the board of industrial insurance appeals. The board of industrial insurance appeals shall provide to the department of labor and industries copies of all final claim resolution settlement agreements;</w:t>
      </w:r>
    </w:p>
    <w:p>
      <w:pPr>
        <w:spacing w:before="0" w:after="0" w:line="408" w:lineRule="exact"/>
        <w:ind w:left="0" w:right="0" w:firstLine="576"/>
        <w:jc w:val="left"/>
      </w:pPr>
      <w:r>
        <w:rPr/>
        <w:t xml:space="preserve">(9) Voluntarily submitted information contained in a database that is part of or associated with </w:t>
      </w:r>
      <w:r>
        <w:t>((</w:t>
      </w:r>
      <w:r>
        <w:rPr>
          <w:strike/>
        </w:rPr>
        <w:t xml:space="preserve">enhanced</w:t>
      </w:r>
      <w:r>
        <w:t>))</w:t>
      </w:r>
      <w:r>
        <w:rPr/>
        <w:t xml:space="preserve"> 911 emergency communications systems, or information contained or used in emergency notification systems as provided under RCW 38.52.575 and 38.52.577;</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Pr>
        <w:spacing w:before="0" w:after="0" w:line="408" w:lineRule="exact"/>
        <w:ind w:left="0" w:right="0" w:firstLine="576"/>
        <w:jc w:val="left"/>
      </w:pPr>
      <w:r>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 and</w:t>
      </w:r>
    </w:p>
    <w:p>
      <w:pPr>
        <w:spacing w:before="0" w:after="0" w:line="408" w:lineRule="exact"/>
        <w:ind w:left="0" w:right="0" w:firstLine="576"/>
        <w:jc w:val="left"/>
      </w:pPr>
      <w:r>
        <w:rPr/>
        <w:t xml:space="preserve">(12) Names, addresses, or other personal information of individuals who participated in the bump-fire stock buy-back program under </w:t>
      </w:r>
      <w:r>
        <w:rPr>
          <w:u w:val="single"/>
        </w:rPr>
        <w:t xml:space="preserve">former</w:t>
      </w:r>
      <w:r>
        <w:rPr/>
        <w:t xml:space="preserve"> RCW 43.43.920.</w:t>
      </w:r>
    </w:p>
    <w:p/>
    <w:p>
      <w:pPr>
        <w:jc w:val="center"/>
      </w:pPr>
      <w:r>
        <w:rPr>
          <w:b/>
        </w:rPr>
        <w:t>--- END ---</w:t>
      </w:r>
    </w:p>
    <w:sectPr>
      <w:pgNumType w:start="1"/>
      <w:footerReference xmlns:r="http://schemas.openxmlformats.org/officeDocument/2006/relationships" r:id="R19adcfc09dfb49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e7464ce5e9450b" /><Relationship Type="http://schemas.openxmlformats.org/officeDocument/2006/relationships/footer" Target="/word/footer1.xml" Id="R19adcfc09dfb4961" /></Relationships>
</file>