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883390b8c24c53" /></Relationships>
</file>

<file path=word/document.xml><?xml version="1.0" encoding="utf-8"?>
<w:document xmlns:w="http://schemas.openxmlformats.org/wordprocessingml/2006/main">
  <w:body>
    <w:p>
      <w:r>
        <w:t>S-9092.25</w:t>
      </w:r>
    </w:p>
    <w:p>
      <w:pPr>
        <w:jc w:val="center"/>
      </w:pPr>
      <w:r>
        <w:t>_______________________________________________</w:t>
      </w:r>
    </w:p>
    <w:p/>
    <w:p>
      <w:pPr>
        <w:jc w:val="center"/>
      </w:pPr>
      <w:r>
        <w:rPr>
          <w:b/>
        </w:rPr>
        <w:t>SUBSTITUTE SENATE BILL 7992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 Billig; by request of A+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91a4c1c2547143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4dd580002478c" /><Relationship Type="http://schemas.openxmlformats.org/officeDocument/2006/relationships/footer" Target="/word/footer1.xml" Id="R91a4c1c2547143b6" /></Relationships>
</file>