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ed06e50ba94f67" /></Relationships>
</file>

<file path=word/document.xml><?xml version="1.0" encoding="utf-8"?>
<w:document xmlns:w="http://schemas.openxmlformats.org/wordprocessingml/2006/main">
  <w:body>
    <w:p>
      <w:r>
        <w:t>S-4037.2</w:t>
      </w:r>
    </w:p>
    <w:p>
      <w:pPr>
        <w:jc w:val="center"/>
      </w:pPr>
      <w:r>
        <w:t>_______________________________________________</w:t>
      </w:r>
    </w:p>
    <w:p/>
    <w:p>
      <w:pPr>
        <w:jc w:val="center"/>
      </w:pPr>
      <w:r>
        <w:rPr>
          <w:b/>
        </w:rPr>
        <w:t>SENATE BILL 6265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Conway, Keiser, Hasegawa, Hunt, Kuderer, Nobles, Saldaña, and Valdez</w:t>
      </w:r>
    </w:p>
    <w:p/>
    <w:p>
      <w:r>
        <w:rPr>
          <w:t xml:space="preserve">Read first time 01/17/24.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 consumer's right to coupon and sale prices offered by grocery stores; amending RCW 19.315.010; and adding a new section to chapter 19.315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315</w:t>
      </w:r>
      <w:r>
        <w:rPr/>
        <w:t xml:space="preserve"> RCW</w:t>
      </w:r>
      <w:r>
        <w:rPr/>
        <w:t xml:space="preserve"> to read as follows:</w:t>
      </w:r>
    </w:p>
    <w:p>
      <w:pPr>
        <w:spacing w:before="0" w:after="0" w:line="408" w:lineRule="exact"/>
        <w:ind w:left="0" w:right="0" w:firstLine="576"/>
        <w:jc w:val="left"/>
      </w:pPr>
      <w:r>
        <w:rPr/>
        <w:t xml:space="preserve">At the time of purchase, a grocery establishment must credit any coupons or charge the reduced sales prices that are posted in the store or offered through electronic mediums even if the consumer has not signed up for the electronic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315</w:t>
      </w:r>
      <w:r>
        <w:rPr/>
        <w:t xml:space="preserve">.</w:t>
      </w:r>
      <w:r>
        <w:t xml:space="preserve">010</w:t>
      </w:r>
      <w:r>
        <w:rPr/>
        <w:t xml:space="preserve"> and 2009 c 374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"Grocery establishment" means a retail store in this state that is over 15,000 square feet in size and that sells primarily household foodstuffs for off-site consumption including, but not limited to, the sale of fresh produce, meats, poultry, fish, deli products, dairy products, canned foods, dry foods, beverages, baked foods, or prepared foods. Other household supplies or other products must be secondary to the primary purpose of food sales.</w:t>
      </w:r>
    </w:p>
    <w:p>
      <w:pPr>
        <w:spacing w:before="0" w:after="0" w:line="408" w:lineRule="exact"/>
        <w:ind w:left="0" w:right="0" w:firstLine="576"/>
        <w:jc w:val="left"/>
      </w:pPr>
      <w:r>
        <w:rPr>
          <w:u w:val="single"/>
        </w:rPr>
        <w:t xml:space="preserve">(2)</w:t>
      </w:r>
      <w:r>
        <w:rPr/>
        <w:t xml:space="preserve"> "Person" has the same meaning as in RCW 19.86.010.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"Rebate" means an offer to provide cash, credit, or credit towards future purchases, that is offered to consumers who acquire or purchase a specified product or service and that is conditioned upon the customer submitting a request for redemption after satisfying the terms and conditions of the offer. "Rebate" does not include: Any discount from the purchase price that is taken at the time of purchase; any discount, cash, credit, or credit towards a future purchase that is automatically provided to a consumer without the need to submit a request for redemption; or any refund that may be given to a consumer in accordance with a company's return, guarantee, adjustment, or warranty policies, or any company's frequent shopper customer reward program.</w:t>
      </w:r>
    </w:p>
    <w:p/>
    <w:p>
      <w:pPr>
        <w:jc w:val="center"/>
      </w:pPr>
      <w:r>
        <w:rPr>
          <w:b/>
        </w:rPr>
        <w:t>--- END ---</w:t>
      </w:r>
    </w:p>
    <w:sectPr>
      <w:pgNumType w:start="1"/>
      <w:footerReference xmlns:r="http://schemas.openxmlformats.org/officeDocument/2006/relationships" r:id="Rdef7cbcba5174e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cabeb516754b7e" /><Relationship Type="http://schemas.openxmlformats.org/officeDocument/2006/relationships/footer" Target="/word/footer1.xml" Id="Rdef7cbcba5174e03" /></Relationships>
</file>