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132fa64984b41" /></Relationships>
</file>

<file path=word/document.xml><?xml version="1.0" encoding="utf-8"?>
<w:document xmlns:w="http://schemas.openxmlformats.org/wordprocessingml/2006/main">
  <w:body>
    <w:p>
      <w:r>
        <w:t>S-4041.1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6263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Senators L. Wilson, Boehnke, Cleveland, Conway, Keiser, Lovelett, Lovick, Rivers, Schoesler, Torres, and Wellman</w:t>
      </w:r>
    </w:p>
    <w:p/>
    <w:p>
      <w:r>
        <w:rPr>
          <w:t xml:space="preserve">Read first time 01/17/24.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death benefits provided by the 1955 act for firefighters' relief and pensions; and amending RCW 41.18.140.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41</w:t>
      </w:r>
      <w:r>
        <w:rPr/>
        <w:t xml:space="preserve">.</w:t>
      </w:r>
      <w:r>
        <w:t xml:space="preserve">18</w:t>
      </w:r>
      <w:r>
        <w:rPr/>
        <w:t xml:space="preserve">.</w:t>
      </w:r>
      <w:r>
        <w:t xml:space="preserve">140</w:t>
      </w:r>
      <w:r>
        <w:rPr/>
        <w:t xml:space="preserve"> and 2007 c 218 s 54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board shall pay from the firefighters' pension fund upon the death of any active or retired firefighter the sum of </w:t>
      </w:r>
      <w:r>
        <w:t>((</w:t>
      </w:r>
      <w:r>
        <w:rPr>
          <w:strike/>
        </w:rPr>
        <w:t xml:space="preserve">five hundred dollars</w:t>
      </w:r>
      <w:r>
        <w:t>))</w:t>
      </w:r>
      <w:r>
        <w:rPr/>
        <w:t xml:space="preserve"> </w:t>
      </w:r>
      <w:r>
        <w:rPr>
          <w:u w:val="single"/>
        </w:rPr>
        <w:t xml:space="preserve">$1,000</w:t>
      </w:r>
      <w:r>
        <w:rPr/>
        <w:t xml:space="preserve">, to assist in defraying the funeral expenses of such firefighter.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3cda211b34e439f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6263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6c5d7874b4725" /><Relationship Type="http://schemas.openxmlformats.org/officeDocument/2006/relationships/footer" Target="/word/footer1.xml" Id="Rc3cda211b34e439f" /></Relationships>
</file>