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b84df84b5e4942" /></Relationships>
</file>

<file path=word/document.xml><?xml version="1.0" encoding="utf-8"?>
<w:document xmlns:w="http://schemas.openxmlformats.org/wordprocessingml/2006/main">
  <w:body>
    <w:p>
      <w:r>
        <w:t>S-3873.2</w:t>
      </w:r>
    </w:p>
    <w:p>
      <w:pPr>
        <w:jc w:val="center"/>
      </w:pPr>
      <w:r>
        <w:t>_______________________________________________</w:t>
      </w:r>
    </w:p>
    <w:p/>
    <w:p>
      <w:pPr>
        <w:jc w:val="center"/>
      </w:pPr>
      <w:r>
        <w:rPr>
          <w:b/>
        </w:rPr>
        <w:t>SUBSTITUTE SENATE BILL 6186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Kauffman, Dhingra, Hasegawa, Valdez,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recipient information to the Washington state patrol for purposes of locating missing and murdered indigenous women and other missing and murdered indigenous persons; and amending RCW 74.04.062.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062</w:t>
      </w:r>
      <w:r>
        <w:rPr/>
        <w:t xml:space="preserve"> and 2011 1st sp.s. c 15 s 67 are each amended to read as follows:</w:t>
      </w:r>
    </w:p>
    <w:p>
      <w:pPr>
        <w:spacing w:before="0" w:after="0" w:line="408" w:lineRule="exact"/>
        <w:ind w:left="0" w:right="0" w:firstLine="576"/>
        <w:jc w:val="left"/>
      </w:pPr>
      <w:r>
        <w:rPr>
          <w:u w:val="single"/>
        </w:rPr>
        <w:t xml:space="preserve">(1)(a)</w:t>
      </w:r>
      <w:r>
        <w:rPr/>
        <w:t xml:space="preserve"> Upon written request of a person who has been properly identified as an officer of the law or a properly identified United States immigration official the department or authority shall disclose to such officer the current address and location of a recipient of public welfare if the officer furnishes the department or authority with such person's name and social security account number and satisfactorily demonstrates that such recipient is a fugitive, that the location or apprehension of such fugitive is within the officer's official duties, and that the request is made in the proper exercise of those duties.</w:t>
      </w:r>
    </w:p>
    <w:p>
      <w:pPr>
        <w:spacing w:before="0" w:after="0" w:line="408" w:lineRule="exact"/>
        <w:ind w:left="0" w:right="0" w:firstLine="576"/>
        <w:jc w:val="left"/>
      </w:pPr>
      <w:r>
        <w:rPr>
          <w:u w:val="single"/>
        </w:rPr>
        <w:t xml:space="preserve">(b)</w:t>
      </w:r>
      <w:r>
        <w:rPr/>
        <w:t xml:space="preserve"> When the department or authority becomes aware that a public assistance recipient is the subject of an outstanding warrant, the department or authority may contact the appropriate law enforcement agency and, if the warrant is valid, provide the law enforcement agency with the location of the recipient.</w:t>
      </w:r>
    </w:p>
    <w:p>
      <w:pPr>
        <w:spacing w:before="0" w:after="0" w:line="408" w:lineRule="exact"/>
        <w:ind w:left="0" w:right="0" w:firstLine="576"/>
        <w:jc w:val="left"/>
      </w:pPr>
      <w:r>
        <w:rPr>
          <w:u w:val="single"/>
        </w:rPr>
        <w:t xml:space="preserve">(2) To the extent allowed under federal law, upon written request of a law enforcement officer from a state, local, or tribal law enforcement agency, the department or authority shall disclose to such officer whether the recipient has accessed his or her public assistance benefits in the last 30 days for the purpose of assisting the officer in confirming whether the recipient is alive if the recipient is the subject of a missing person's report as described in RCW 36.28A.120. For purposes of this section, "law enforcement officer" and "law enforcement agency" have the same meaning as defined in RCW 10.122.020.</w:t>
      </w:r>
    </w:p>
    <w:p/>
    <w:p>
      <w:pPr>
        <w:jc w:val="center"/>
      </w:pPr>
      <w:r>
        <w:rPr>
          <w:b/>
        </w:rPr>
        <w:t>--- END ---</w:t>
      </w:r>
    </w:p>
    <w:sectPr>
      <w:pgNumType w:start="1"/>
      <w:footerReference xmlns:r="http://schemas.openxmlformats.org/officeDocument/2006/relationships" r:id="Rca378f44e19742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dbe3291e484c09" /><Relationship Type="http://schemas.openxmlformats.org/officeDocument/2006/relationships/footer" Target="/word/footer1.xml" Id="Rca378f44e1974265" /></Relationships>
</file>