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9c1dd5a95f466f" /></Relationships>
</file>

<file path=word/document.xml><?xml version="1.0" encoding="utf-8"?>
<w:document xmlns:w="http://schemas.openxmlformats.org/wordprocessingml/2006/main">
  <w:body>
    <w:p>
      <w:r>
        <w:t>S-3540.3</w:t>
      </w:r>
    </w:p>
    <w:p>
      <w:pPr>
        <w:jc w:val="center"/>
      </w:pPr>
      <w:r>
        <w:t>_______________________________________________</w:t>
      </w:r>
    </w:p>
    <w:p/>
    <w:p>
      <w:pPr>
        <w:jc w:val="center"/>
      </w:pPr>
      <w:r>
        <w:rPr>
          <w:b/>
        </w:rPr>
        <w:t>SENATE BILL 6099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Braun, Kauffman, and Mullet</w:t>
      </w:r>
    </w:p>
    <w:p/>
    <w:p>
      <w:r>
        <w:rPr>
          <w:t xml:space="preserve">Read first time 01/09/24.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tribal opioid prevention and treatment account; amending RCW 43.79.483; reenacting and amending RCW 43.84.092 and 43.84.092; adding a new section to chapter 43.79 RCW; creating a new section;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American Indians and Alaska Natives are affected disproportionately by the opioid crisis and that opioid overdose rates are higher for American Indians and Alaska Natives than in any other category by race and ethnicity. Therefore, it is the intent of the legislature to prioritize moneys received from opioid settlements to address specific impacts in tribal communities through the creation of a dedicated tribal opioid prevention and treatment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483</w:t>
      </w:r>
      <w:r>
        <w:rPr/>
        <w:t xml:space="preserve"> and 2023 c 435 s 5 are each amended to read as follows:</w:t>
      </w:r>
    </w:p>
    <w:p>
      <w:pPr>
        <w:spacing w:before="0" w:after="0" w:line="408" w:lineRule="exact"/>
        <w:ind w:left="0" w:right="0" w:firstLine="576"/>
        <w:jc w:val="left"/>
      </w:pPr>
      <w:r>
        <w:rPr/>
        <w:t xml:space="preserve">(1) The opioid abatement settlement account is created in the state treasury. All settlement receipts and moneys that are designated to be used by the state of Washington to abate the opioid epidemic for state use must be deposited into the account. Money in the account may be spent only after appropriation. Expenditures from the account may only be used for future opioid remediation as provided in the applicable settlement. For purposes of this account, "opioid remediation" means the care, treatment, and other programs and expenditures, designed to: (a) Address the use and abuse of opioid products; (b) treat or mitigate opioid use or related disorders; or (c) mitigate other alleged effects of, including those injured as a result of, the opioid epidemic.</w:t>
      </w:r>
    </w:p>
    <w:p>
      <w:pPr>
        <w:spacing w:before="0" w:after="0" w:line="408" w:lineRule="exact"/>
        <w:ind w:left="0" w:right="0" w:firstLine="576"/>
        <w:jc w:val="left"/>
      </w:pPr>
      <w:r>
        <w:rPr/>
        <w:t xml:space="preserve">(2) All money remaining in the state opioid settlement account established under RCW 43.88.195 must be transferred to the opioid abatement settlement account created in this section.</w:t>
      </w:r>
    </w:p>
    <w:p>
      <w:pPr>
        <w:spacing w:before="0" w:after="0" w:line="408" w:lineRule="exact"/>
        <w:ind w:left="0" w:right="0" w:firstLine="576"/>
        <w:jc w:val="left"/>
      </w:pPr>
      <w:r>
        <w:rPr>
          <w:u w:val="single"/>
        </w:rPr>
        <w:t xml:space="preserve">(3) Beginning July 1, 2025, and each fiscal year thereafter, the state treasurer shall transfer into the tribal opioid prevention and treatment account created in section 3 of this act from the opioid abatement settlement account an amount equal to the greater of $7,750,000 or 20 percent of the settlement receipts and moneys deposited into the opioid abatement settlement account over the prior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tribal opioid prevention and treatment account is created in the state treasury. All receipts from the transfer directed in RCW 43.79.483(3) must be deposited in the account. Moneys in the account may be spent only after appropriation. Expenditures from the account may be used for addressing the impact of the opioid epidemic in tribal communities, including prevention and recovery services, treatment programs including medication-assisted treatment, peer services, awareness campaigns, and education, and support for first responders.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w:t>
      </w:r>
      <w:r>
        <w:rPr>
          <w:u w:val="single"/>
        </w:rPr>
        <w:t xml:space="preserve">the tribal opioid prevention and treatment account,</w:t>
      </w:r>
      <w:r>
        <w:rPr/>
        <w:t xml:space="preserve">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w:t>
      </w:r>
      <w:r>
        <w:rPr>
          <w:u w:val="single"/>
        </w:rPr>
        <w:t xml:space="preserve">the tribal opioid prevention and treatment account,</w:t>
      </w:r>
      <w:r>
        <w:rPr/>
        <w:t xml:space="preserve">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section 5 of this act, this act takes effect July 1, 2024.</w:t>
      </w:r>
    </w:p>
    <w:p>
      <w:pPr>
        <w:spacing w:before="0" w:after="0" w:line="408" w:lineRule="exact"/>
        <w:ind w:left="0" w:right="0" w:firstLine="576"/>
        <w:jc w:val="left"/>
      </w:pPr>
      <w:r>
        <w:rPr/>
        <w:t xml:space="preserve">(2) Section 5 of this act takes effect July 1, 2028.</w:t>
      </w:r>
    </w:p>
    <w:p/>
    <w:p>
      <w:pPr>
        <w:jc w:val="center"/>
      </w:pPr>
      <w:r>
        <w:rPr>
          <w:b/>
        </w:rPr>
        <w:t>--- END ---</w:t>
      </w:r>
    </w:p>
    <w:sectPr>
      <w:pgNumType w:start="1"/>
      <w:footerReference xmlns:r="http://schemas.openxmlformats.org/officeDocument/2006/relationships" r:id="Rfd04ec5201cf47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6d678e61d94b5e" /><Relationship Type="http://schemas.openxmlformats.org/officeDocument/2006/relationships/footer" Target="/word/footer1.xml" Id="Rfd04ec5201cf471d" /></Relationships>
</file>