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b86a9a92f44e1b" /></Relationships>
</file>

<file path=word/document.xml><?xml version="1.0" encoding="utf-8"?>
<w:document xmlns:w="http://schemas.openxmlformats.org/wordprocessingml/2006/main">
  <w:body>
    <w:p>
      <w:r>
        <w:t>S-4310.2</w:t>
      </w:r>
    </w:p>
    <w:p>
      <w:pPr>
        <w:jc w:val="center"/>
      </w:pPr>
      <w:r>
        <w:t>_______________________________________________</w:t>
      </w:r>
    </w:p>
    <w:p/>
    <w:p>
      <w:pPr>
        <w:jc w:val="center"/>
      </w:pPr>
      <w:r>
        <w:rPr>
          <w:b/>
        </w:rPr>
        <w:t>SUBSTITUTE SENATE BILL 5968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Stanford, Dhingra, Frame, Hasegawa, Kuderer, Saldaña, Trudeau,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home equity sharing agreements under the consumer loan act; and amending RCW 31.04.015, 31.04.027, 31.04.102, and 31.04.105.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2018 c 62 s 9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(3) "Applicant" means a person applying for a license under this chapter.</w:t>
      </w:r>
    </w:p>
    <w:p>
      <w:pPr>
        <w:spacing w:before="0" w:after="0" w:line="408" w:lineRule="exact"/>
        <w:ind w:left="0" w:right="0" w:firstLine="576"/>
        <w:jc w:val="left"/>
      </w:pPr>
      <w:r>
        <w:rPr/>
        <w:t xml:space="preserve">(4)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(5) "Department" means the state department of financial institutions.</w:t>
      </w:r>
    </w:p>
    <w:p>
      <w:pPr>
        <w:spacing w:before="0" w:after="0" w:line="408" w:lineRule="exact"/>
        <w:ind w:left="0" w:right="0" w:firstLine="576"/>
        <w:jc w:val="left"/>
      </w:pPr>
      <w:r>
        <w:rPr/>
        <w:t xml:space="preserve">(6)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(7) "Director" means the director of financial institutions.</w:t>
      </w:r>
    </w:p>
    <w:p>
      <w:pPr>
        <w:spacing w:before="0" w:after="0" w:line="408" w:lineRule="exact"/>
        <w:ind w:left="0" w:right="0" w:firstLine="576"/>
        <w:jc w:val="left"/>
      </w:pPr>
      <w:r>
        <w:rPr/>
        <w:t xml:space="preserve">(8) "Educational institution" means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(9)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(10)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(11)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(12) "License" means a single license issued under the authority of this chapter.</w:t>
      </w:r>
    </w:p>
    <w:p>
      <w:pPr>
        <w:spacing w:before="0" w:after="0" w:line="408" w:lineRule="exact"/>
        <w:ind w:left="0" w:right="0" w:firstLine="576"/>
        <w:jc w:val="left"/>
      </w:pPr>
      <w:r>
        <w:rPr/>
        <w:t xml:space="preserve">(13)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"Loan" means a sum of money lent at interest or for a fee or other charge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rPr/>
        <w:t xml:space="preserve">(15)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(16) "Making a loan" means advancing, offering to advance, or making a commitment to advance funds to a borrower for a loan.</w:t>
      </w:r>
    </w:p>
    <w:p>
      <w:pPr>
        <w:spacing w:before="0" w:after="0" w:line="408" w:lineRule="exact"/>
        <w:ind w:left="0" w:right="0" w:firstLine="576"/>
        <w:jc w:val="left"/>
      </w:pPr>
      <w:r>
        <w:rPr/>
        <w:t xml:space="preserve">(17)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(18)(a) "Mortgage loan originator" means an individual who for compensation or gain (i) takes a residential mortgage loan application, or (ii) offers or negotiates terms of a residential mortgage loan. "Mortgage loan originator" also includes individuals who hold themselves out to the public as able to perform any of these activities.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(19)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rPr/>
        <w:t xml:space="preserve">(20) "Officer" means an official appointed by the company for the purpose of making business decisions or corporate decisions.</w:t>
      </w:r>
    </w:p>
    <w:p>
      <w:pPr>
        <w:spacing w:before="0" w:after="0" w:line="408" w:lineRule="exact"/>
        <w:ind w:left="0" w:right="0" w:firstLine="576"/>
        <w:jc w:val="left"/>
      </w:pPr>
      <w:r>
        <w:rPr/>
        <w:t xml:space="preserve">(21)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(22)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(23)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mortgage licensing system.</w:t>
      </w:r>
    </w:p>
    <w:p>
      <w:pPr>
        <w:spacing w:before="0" w:after="0" w:line="408" w:lineRule="exact"/>
        <w:ind w:left="0" w:right="0" w:firstLine="576"/>
        <w:jc w:val="left"/>
      </w:pPr>
      <w:r>
        <w:rPr/>
        <w:t xml:space="preserve">(24) "Residential mortgage loan" means any loan primarily for personal, family, or household use that is secured by a mortgage, deed of trust, or other consensual security interest on a dwelling, as defined in the truth in lending act, or residential real estate upon which is constructed or intended to be constructed a dwelling. </w:t>
      </w:r>
      <w:r>
        <w:rPr>
          <w:u w:val="single"/>
        </w:rPr>
        <w:t xml:space="preserve">"Residential mortgage loan" includes home equity sharing agreements.</w:t>
      </w:r>
    </w:p>
    <w:p>
      <w:pPr>
        <w:spacing w:before="0" w:after="0" w:line="408" w:lineRule="exact"/>
        <w:ind w:left="0" w:right="0" w:firstLine="576"/>
        <w:jc w:val="left"/>
      </w:pPr>
      <w:r>
        <w:rPr/>
        <w:t xml:space="preserve">(25)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(26)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w:t>
      </w:r>
    </w:p>
    <w:p>
      <w:pPr>
        <w:spacing w:before="0" w:after="0" w:line="408" w:lineRule="exact"/>
        <w:ind w:left="0" w:right="0" w:firstLine="576"/>
        <w:jc w:val="left"/>
      </w:pPr>
      <w:r>
        <w:rPr/>
        <w:t xml:space="preserve">(27)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(28) "Senior officer" means an officer of a licensee at the vice president level or above.</w:t>
      </w:r>
    </w:p>
    <w:p>
      <w:pPr>
        <w:spacing w:before="0" w:after="0" w:line="408" w:lineRule="exact"/>
        <w:ind w:left="0" w:right="0" w:firstLine="576"/>
        <w:jc w:val="left"/>
      </w:pPr>
      <w:r>
        <w:rPr/>
        <w:t xml:space="preserve">(29)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(30)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(31)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must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(32) "Student education loan" means any loan solely for personal use to finance postsecondary education and costs of attendance at an educational institution. A student education loan includes a loan made to refinance a student education loan. A student education loan does not include a payment plan or accounts receivable at a higher education institution as defined in RCW 28B.07.020(4) only during the time of a student's enrollment in the higher education institution, not to include a refinanced payment plan or accounts receivable, an extension of credit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t xml:space="preserve">(33) "Student education loan borrower" means: (a) Any resident of this state who has received or agreed to pay a student education loan; or (b) any person who shares responsibility with such resident for repaying the student education loan.</w:t>
      </w:r>
    </w:p>
    <w:p>
      <w:pPr>
        <w:spacing w:before="0" w:after="0" w:line="408" w:lineRule="exact"/>
        <w:ind w:left="0" w:right="0" w:firstLine="576"/>
        <w:jc w:val="left"/>
      </w:pPr>
      <w:r>
        <w:rPr/>
        <w:t xml:space="preserve">(34) "Student education loan servicer" means any person, wherever located, responsible for the servicing of any student education loan to any student education loan borrower.</w:t>
      </w:r>
    </w:p>
    <w:p>
      <w:pPr>
        <w:spacing w:before="0" w:after="0" w:line="408" w:lineRule="exact"/>
        <w:ind w:left="0" w:right="0" w:firstLine="576"/>
        <w:jc w:val="left"/>
      </w:pPr>
      <w:r>
        <w:rPr/>
        <w:t xml:space="preserve">(35) "Student education loan servicing" or "service a student education loan" means: (a) Receiving any scheduled periodic payments from a student education loan borrower pursuant to the terms of a student education loan; (b) applying the payments of principal and interest and such other payments with respect to the amounts received from a student education loan borrower, as may be required pursuant to the terms of a student education loan; (c) working with the student education loan borrower to collect data, or collecting data, to make decisions to modify the loan; or (d) performing other administrative services with respect to a student education loan including collection activities. "Student education loan servicing" does not include third-party student education loan modification services.</w:t>
      </w:r>
    </w:p>
    <w:p>
      <w:pPr>
        <w:spacing w:before="0" w:after="0" w:line="408" w:lineRule="exact"/>
        <w:ind w:left="0" w:right="0" w:firstLine="576"/>
        <w:jc w:val="left"/>
      </w:pPr>
      <w:r>
        <w:rPr/>
        <w:t xml:space="preserve">(36)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(37)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(38) "Third-party student education loan modification services" means for compensation or other consideration by or on behalf of the borrower working with the student education loan borrower or his or her representative to collect data or prepare or submit documents, or collecting data and preparing or submitting documents, to modify, refinance, or consolidate the loan, or change repayment plans.</w:t>
      </w:r>
    </w:p>
    <w:p>
      <w:pPr>
        <w:spacing w:before="0" w:after="0" w:line="408" w:lineRule="exact"/>
        <w:ind w:left="0" w:right="0" w:firstLine="576"/>
        <w:jc w:val="left"/>
      </w:pPr>
      <w:r>
        <w:rPr/>
        <w:t xml:space="preserve">(39) "Unique identifier" means a number or other identifier assigned by protocols established by the nationwide mortgage licensing system.</w:t>
      </w:r>
    </w:p>
    <w:p>
      <w:pPr>
        <w:spacing w:before="0" w:after="0" w:line="408" w:lineRule="exact"/>
        <w:ind w:left="0" w:right="0" w:firstLine="576"/>
        <w:jc w:val="left"/>
      </w:pPr>
      <w:r>
        <w:rPr>
          <w:u w:val="single"/>
        </w:rPr>
        <w:t xml:space="preserve">(40) "Home equity sharing agreement" means any obligation in which an advance sum of money or other thing of value is extended to a borrower in exchange for an interest or future share of equity in the borrower's primary dwelling or a future obligation to pay a sum upon the occurrence of an agreed-upon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2021 c 15 s 1 are each amended to read as follows:</w:t>
      </w:r>
    </w:p>
    <w:p>
      <w:pPr>
        <w:spacing w:before="0" w:after="0" w:line="408" w:lineRule="exact"/>
        <w:ind w:left="0" w:right="0" w:firstLine="576"/>
        <w:jc w:val="left"/>
      </w:pPr>
      <w:r>
        <w:rPr/>
        <w:t xml:space="preserve">(1) 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(a)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(b) Directly or indirectly engage in any unfair or deceptive practice toward any person;</w:t>
      </w:r>
    </w:p>
    <w:p>
      <w:pPr>
        <w:spacing w:before="0" w:after="0" w:line="408" w:lineRule="exact"/>
        <w:ind w:left="0" w:right="0" w:firstLine="576"/>
        <w:jc w:val="left"/>
      </w:pPr>
      <w:r>
        <w:rPr/>
        <w:t xml:space="preserve">(c) Directly or indirectly obtain property by fraud or misrepresentation;</w:t>
      </w:r>
    </w:p>
    <w:p>
      <w:pPr>
        <w:spacing w:before="0" w:after="0" w:line="408" w:lineRule="exact"/>
        <w:ind w:left="0" w:right="0" w:firstLine="576"/>
        <w:jc w:val="left"/>
      </w:pPr>
      <w:r>
        <w:rPr/>
        <w:t xml:space="preserve">(d)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(e)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(f) Fail to make disclosures to loan applicants as required by RCW 31.04.102 and any other applicable state or federal law;</w:t>
      </w:r>
    </w:p>
    <w:p>
      <w:pPr>
        <w:spacing w:before="0" w:after="0" w:line="408" w:lineRule="exact"/>
        <w:ind w:left="0" w:right="0" w:firstLine="576"/>
        <w:jc w:val="left"/>
      </w:pPr>
      <w:r>
        <w:rPr/>
        <w:t xml:space="preserve">(g)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(h)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(i)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(j) Accept from any borrower at or near the time a loan is made and in advance of any default an execution of, or induce any borrower to execute, any instrument of conveyance, not including a mortgage or deed of trust, to the lender of any ownership interest in the borrower's primary dwelling that is the security for the borrower's loan;</w:t>
      </w:r>
    </w:p>
    <w:p>
      <w:pPr>
        <w:spacing w:before="0" w:after="0" w:line="408" w:lineRule="exact"/>
        <w:ind w:left="0" w:right="0" w:firstLine="576"/>
        <w:jc w:val="left"/>
      </w:pPr>
      <w:r>
        <w:rPr/>
        <w:t xml:space="preserve">(k)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(l) Advertise any rate of interest without conspicuously disclosing the annual percentage rate implied by that rate of interest;</w:t>
      </w:r>
    </w:p>
    <w:p>
      <w:pPr>
        <w:spacing w:before="0" w:after="0" w:line="408" w:lineRule="exact"/>
        <w:ind w:left="0" w:right="0" w:firstLine="576"/>
        <w:jc w:val="left"/>
      </w:pPr>
      <w:r>
        <w:rPr/>
        <w:t xml:space="preserve">(m) Violate any applicable state or federal law relating to the activities governed by this chapter; or</w:t>
      </w:r>
    </w:p>
    <w:p>
      <w:pPr>
        <w:spacing w:before="0" w:after="0" w:line="408" w:lineRule="exact"/>
        <w:ind w:left="0" w:right="0" w:firstLine="576"/>
        <w:jc w:val="left"/>
      </w:pPr>
      <w:r>
        <w:rPr/>
        <w:t xml:space="preserve">(n) Make or originate loans from any unlicensed location. It is not a violation for a licensed mortgage loan originator to originate loans from an unlicensed location if that location is the licensed mortgage loan originator's residence and the licensed mortgage loan originator and licensed sponsoring company comply with RCW 31.04.075.</w:t>
      </w:r>
    </w:p>
    <w:p>
      <w:pPr>
        <w:spacing w:before="0" w:after="0" w:line="408" w:lineRule="exact"/>
        <w:ind w:left="0" w:right="0" w:firstLine="576"/>
        <w:jc w:val="left"/>
      </w:pPr>
      <w:r>
        <w:rPr/>
        <w:t xml:space="preserve">(2) It is a violation of this chapter for a student education loan servicer to:</w:t>
      </w:r>
    </w:p>
    <w:p>
      <w:pPr>
        <w:spacing w:before="0" w:after="0" w:line="408" w:lineRule="exact"/>
        <w:ind w:left="0" w:right="0" w:firstLine="576"/>
        <w:jc w:val="left"/>
      </w:pPr>
      <w:r>
        <w:rPr/>
        <w:t xml:space="preserve">(a) Conduct licensable activity from any unlicensed location;</w:t>
      </w:r>
    </w:p>
    <w:p>
      <w:pPr>
        <w:spacing w:before="0" w:after="0" w:line="408" w:lineRule="exact"/>
        <w:ind w:left="0" w:right="0" w:firstLine="576"/>
        <w:jc w:val="left"/>
      </w:pPr>
      <w:r>
        <w:rPr/>
        <w:t xml:space="preserve">(b) Misrepresent or omit any material information in connection with the servicing of a student education loan including, but not limited to, misrepresenting the amount, nature, conditions, or terms of any fee or payment due or claimed to be due on a student education loan, the terms and conditions of the loan agreement, the availability of loan discharge or forgiveness options, the availability and terms of and process for enrolling in income-driven repayment, or the borrower's obligations under the loan;</w:t>
      </w:r>
    </w:p>
    <w:p>
      <w:pPr>
        <w:spacing w:before="0" w:after="0" w:line="408" w:lineRule="exact"/>
        <w:ind w:left="0" w:right="0" w:firstLine="576"/>
        <w:jc w:val="left"/>
      </w:pPr>
      <w:r>
        <w:rPr/>
        <w:t xml:space="preserve">(c) Provide inaccurate information to a credit bureau, thereby harming a student education loan borrower's creditworthiness, including failing to report both the favorable and unfavorable payment history of the student education loan;</w:t>
      </w:r>
    </w:p>
    <w:p>
      <w:pPr>
        <w:spacing w:before="0" w:after="0" w:line="408" w:lineRule="exact"/>
        <w:ind w:left="0" w:right="0" w:firstLine="576"/>
        <w:jc w:val="left"/>
      </w:pPr>
      <w:r>
        <w:rPr/>
        <w:t xml:space="preserve">(d) Fail to report to a consumer credit bureau at least annually if the student education loan servicer regularly reports information to a credit bureau;</w:t>
      </w:r>
    </w:p>
    <w:p>
      <w:pPr>
        <w:spacing w:before="0" w:after="0" w:line="408" w:lineRule="exact"/>
        <w:ind w:left="0" w:right="0" w:firstLine="576"/>
        <w:jc w:val="left"/>
      </w:pPr>
      <w:r>
        <w:rPr/>
        <w:t xml:space="preserve">(e) Refuse to communicate with an authorized representative of the student education loan borrower who provides a written authorization signed by the student education loan borrower. However, the student education loan servicer may adopt procedures reasonably related to verifying that the representative is in fact authorized to act on behalf of the student education loan borrower;</w:t>
      </w:r>
    </w:p>
    <w:p>
      <w:pPr>
        <w:spacing w:before="0" w:after="0" w:line="408" w:lineRule="exact"/>
        <w:ind w:left="0" w:right="0" w:firstLine="576"/>
        <w:jc w:val="left"/>
      </w:pPr>
      <w:r>
        <w:rPr/>
        <w:t xml:space="preserve">(f) Refuse to communicate with the student education loan borrower or an authorized representative of the student education loan borrower;</w:t>
      </w:r>
    </w:p>
    <w:p>
      <w:pPr>
        <w:spacing w:before="0" w:after="0" w:line="408" w:lineRule="exact"/>
        <w:ind w:left="0" w:right="0" w:firstLine="576"/>
        <w:jc w:val="left"/>
      </w:pPr>
      <w:r>
        <w:rPr/>
        <w:t xml:space="preserve">(g) Apply payments made by a borrower to the outstanding balance of a student education loan, or allocate a payment across a group of student education loans, in a manner that does not conform with the borrower's stated intent. However, this subsection (2)(g) does not require application of a student education loan in a manner contrary to the express terms of the promissory note;</w:t>
      </w:r>
    </w:p>
    <w:p>
      <w:pPr>
        <w:spacing w:before="0" w:after="0" w:line="408" w:lineRule="exact"/>
        <w:ind w:left="0" w:right="0" w:firstLine="576"/>
        <w:jc w:val="left"/>
      </w:pPr>
      <w:r>
        <w:rPr/>
        <w:t xml:space="preserve">(h) Fail to respond within fifteen calendar days to communications from the student loan advocate, or within such shorter, reasonable time as the student loan advocate may request in his or her communication; or</w:t>
      </w:r>
    </w:p>
    <w:p>
      <w:pPr>
        <w:spacing w:before="0" w:after="0" w:line="408" w:lineRule="exact"/>
        <w:ind w:left="0" w:right="0" w:firstLine="576"/>
        <w:jc w:val="left"/>
      </w:pPr>
      <w:r>
        <w:rPr/>
        <w:t xml:space="preserve">(i) Fail to provide a response within fifteen calendar days to a consumer complaint submitted to the servicer by the student loan advocate. If necessary, a licensee may request additional time up to a maximum of forty-five calendar days, provided that such request is accompanied by an explanation why such additional time is reasonable and necessary.</w:t>
      </w:r>
    </w:p>
    <w:p>
      <w:pPr>
        <w:spacing w:before="0" w:after="0" w:line="408" w:lineRule="exact"/>
        <w:ind w:left="0" w:right="0" w:firstLine="576"/>
        <w:jc w:val="left"/>
      </w:pPr>
      <w:r>
        <w:rPr/>
        <w:t xml:space="preserve">(3) </w:t>
      </w:r>
      <w:r>
        <w:rPr>
          <w:u w:val="single"/>
        </w:rPr>
        <w:t xml:space="preserve">It is a violation of this chapter for a person providing a home equity sharing agreement to:</w:t>
      </w:r>
    </w:p>
    <w:p>
      <w:pPr>
        <w:spacing w:before="0" w:after="0" w:line="408" w:lineRule="exact"/>
        <w:ind w:left="0" w:right="0" w:firstLine="576"/>
        <w:jc w:val="left"/>
      </w:pPr>
      <w:r>
        <w:rPr>
          <w:u w:val="single"/>
        </w:rPr>
        <w:t xml:space="preserve">(a) Discount the value of the borrower's primary dwelling by more than two percent when determining any term of the home equity sharing agreement;</w:t>
      </w:r>
    </w:p>
    <w:p>
      <w:pPr>
        <w:spacing w:before="0" w:after="0" w:line="408" w:lineRule="exact"/>
        <w:ind w:left="0" w:right="0" w:firstLine="576"/>
        <w:jc w:val="left"/>
      </w:pPr>
      <w:r>
        <w:rPr>
          <w:u w:val="single"/>
        </w:rPr>
        <w:t xml:space="preserve">(b) Charge any prepayment penalty;</w:t>
      </w:r>
    </w:p>
    <w:p>
      <w:pPr>
        <w:spacing w:before="0" w:after="0" w:line="408" w:lineRule="exact"/>
        <w:ind w:left="0" w:right="0" w:firstLine="576"/>
        <w:jc w:val="left"/>
      </w:pPr>
      <w:r>
        <w:rPr>
          <w:u w:val="single"/>
        </w:rPr>
        <w:t xml:space="preserve">(c) Prevent the property owner from renting or using the primary dwelling as the property owner chooses;</w:t>
      </w:r>
    </w:p>
    <w:p>
      <w:pPr>
        <w:spacing w:before="0" w:after="0" w:line="408" w:lineRule="exact"/>
        <w:ind w:left="0" w:right="0" w:firstLine="576"/>
        <w:jc w:val="left"/>
      </w:pPr>
      <w:r>
        <w:rPr>
          <w:u w:val="single"/>
        </w:rPr>
        <w:t xml:space="preserve">(d) Use an appraisal or valuation that is not performed by an independent third party; and</w:t>
      </w:r>
    </w:p>
    <w:p>
      <w:pPr>
        <w:spacing w:before="0" w:after="0" w:line="408" w:lineRule="exact"/>
        <w:ind w:left="0" w:right="0" w:firstLine="576"/>
        <w:jc w:val="left"/>
      </w:pPr>
      <w:r>
        <w:rPr>
          <w:u w:val="single"/>
        </w:rPr>
        <w:t xml:space="preserve">(e) Include provisions in the home equity sharing agreement that prevent the borrower from refinancing a mortgage or lien on the primary dwelling.</w:t>
      </w:r>
    </w:p>
    <w:p>
      <w:pPr>
        <w:spacing w:before="0" w:after="0" w:line="408" w:lineRule="exact"/>
        <w:ind w:left="0" w:right="0" w:firstLine="576"/>
        <w:jc w:val="left"/>
      </w:pPr>
      <w:r>
        <w:rPr>
          <w:u w:val="single"/>
        </w:rPr>
        <w:t xml:space="preserve">(4)</w:t>
      </w:r>
      <w:r>
        <w:rPr/>
        <w:t xml:space="preserve"> The director's obligations or duties under chapter 62, Laws of 2018 are subject to section 21, chapter 62,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2018 c 62 s 14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1026,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must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must be provided if the exact amount of the fee or cost is not available when the disclosure is provided. Disclosure in a form which complies with the requirements of the truth in lending act, 15 U.S.C. Sec. 1601 and regulation Z, 12 C.F.R. Part 1026, the real estate settlement procedures act and regulation X, </w:t>
      </w:r>
      <w:r>
        <w:t>((</w:t>
      </w:r>
      <w:r>
        <w:rPr>
          <w:strike/>
        </w:rPr>
        <w:t xml:space="preserve">24</w:t>
      </w:r>
      <w:r>
        <w:t>))</w:t>
      </w:r>
      <w:r>
        <w:rPr/>
        <w:t xml:space="preserve"> </w:t>
      </w:r>
      <w:r>
        <w:rPr>
          <w:u w:val="single"/>
        </w:rPr>
        <w:t xml:space="preserve">12</w:t>
      </w:r>
      <w:r>
        <w:rPr/>
        <w:t xml:space="preserve"> C.F.R. Part 1024, and all other applicable federal laws and regulations, as now or hereafter amended, constitutes compliance with this disclosure requirement. Each licensee must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1024.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0" w:after="0" w:line="408" w:lineRule="exact"/>
        <w:ind w:left="0" w:right="0" w:firstLine="576"/>
        <w:jc w:val="left"/>
      </w:pPr>
      <w:r>
        <w:rPr/>
        <w:t xml:space="preserve">(5) In addition for all consumer loans made by a licensee that are a refinance of a federal student education loan, the licensee must provide to the borrower a clear and conspicuous disclosure that some repayment and forgiveness options available under federal student education loan programs, including without limitation income-driven repayment plans, economic hardship deferments, or public service loan forgiveness, will no longer be available to the borrower if he or she chooses to refinance federal student education loans with one or more consumer loans.</w:t>
      </w:r>
    </w:p>
    <w:p>
      <w:pPr>
        <w:spacing w:before="0" w:after="0" w:line="408" w:lineRule="exact"/>
        <w:ind w:left="0" w:right="0" w:firstLine="576"/>
        <w:jc w:val="left"/>
      </w:pPr>
      <w:r>
        <w:rPr/>
        <w:t xml:space="preserve">(6) The director's obligations or duties under chapter 62, Laws of 2018 are subject to section 21, chapter 62,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105</w:t>
      </w:r>
      <w:r>
        <w:rPr/>
        <w:t xml:space="preserve"> and 2015 c 229 s 28 are each amended to read as follows:</w:t>
      </w:r>
    </w:p>
    <w:p>
      <w:pPr>
        <w:spacing w:before="0" w:after="0" w:line="408" w:lineRule="exact"/>
        <w:ind w:left="0" w:right="0" w:firstLine="576"/>
        <w:jc w:val="left"/>
      </w:pPr>
      <w:r>
        <w:rPr/>
        <w:t xml:space="preserve">Every licensee may:</w:t>
      </w:r>
    </w:p>
    <w:p>
      <w:pPr>
        <w:spacing w:before="0" w:after="0" w:line="408" w:lineRule="exact"/>
        <w:ind w:left="0" w:right="0" w:firstLine="576"/>
        <w:jc w:val="left"/>
      </w:pPr>
      <w:r>
        <w:rPr/>
        <w:t xml:space="preserve">(1) Lend money at a rate that does not exceed twenty-five percent per annum as determined by the simple interest method of calculating interest owed;</w:t>
      </w:r>
    </w:p>
    <w:p>
      <w:pPr>
        <w:spacing w:before="0" w:after="0" w:line="408" w:lineRule="exact"/>
        <w:ind w:left="0" w:right="0" w:firstLine="576"/>
        <w:jc w:val="left"/>
      </w:pPr>
      <w:r>
        <w:rPr/>
        <w:t xml:space="preserve">(2) In connection with the making of a loan, charge the borrower a nonrefundable, prepaid, loan origination fee not to exceed four percent of the first twenty thousand dollars and two percent thereafter of the principal amount of the loan advanced to or for the direct benefit of the borrower, which fee may be included in the principal balance of the loan;</w:t>
      </w:r>
    </w:p>
    <w:p>
      <w:pPr>
        <w:spacing w:before="0" w:after="0" w:line="408" w:lineRule="exact"/>
        <w:ind w:left="0" w:right="0" w:firstLine="576"/>
        <w:jc w:val="left"/>
      </w:pPr>
      <w:r>
        <w:rPr/>
        <w:t xml:space="preserve">(3) Agree with the borrower for the payment of fees to third parties other than the licensee who provide goods or services to the licensee in connection with the preparation of the borrower's loan, including, but not limited to, credit reporting agencies, title companies, appraisers, structural and pest inspectors, and escrow companies, when such fees are actually paid by the licensee to a third party for such services or purposes and may include such fees in the amount of the loan. However, no charge may be collected unless a loan is made, except for reasonable fees properly incurred for a credit report and in connection with the appraisal of property by a qualified, independent, professional, third-party appraiser selected by the borrower and approved by the lender or in the absence of borrower selection, selected by the lender;</w:t>
      </w:r>
    </w:p>
    <w:p>
      <w:pPr>
        <w:spacing w:before="0" w:after="0" w:line="408" w:lineRule="exact"/>
        <w:ind w:left="0" w:right="0" w:firstLine="576"/>
        <w:jc w:val="left"/>
      </w:pPr>
      <w:r>
        <w:rPr/>
        <w:t xml:space="preserve">(4) In connection with the making of a loan secured by real estate, when the borrower actually obtains a loan, agree with the borrower to pay a fee to a mortgage broker that is not owned by the licensee or under common ownership with the licensee and that performed services in connection with the origination of the loan. A licensee may not receive compensation as a mortgage broker in connection with any loan made by the licensee;</w:t>
      </w:r>
    </w:p>
    <w:p>
      <w:pPr>
        <w:spacing w:before="0" w:after="0" w:line="408" w:lineRule="exact"/>
        <w:ind w:left="0" w:right="0" w:firstLine="576"/>
        <w:jc w:val="left"/>
      </w:pPr>
      <w:r>
        <w:rPr/>
        <w:t xml:space="preserve">(5) Collect at the time of the loan closing up to but not exceeding forty-five days of prepaid interest;</w:t>
      </w:r>
    </w:p>
    <w:p>
      <w:pPr>
        <w:spacing w:before="0" w:after="0" w:line="408" w:lineRule="exact"/>
        <w:ind w:left="0" w:right="0" w:firstLine="576"/>
        <w:jc w:val="left"/>
      </w:pPr>
      <w:r>
        <w:rPr/>
        <w:t xml:space="preserve">(6) Charge and collect a penalty of not more than ten percent of any installment payment delinquent ten days or more;</w:t>
      </w:r>
    </w:p>
    <w:p>
      <w:pPr>
        <w:spacing w:before="0" w:after="0" w:line="408" w:lineRule="exact"/>
        <w:ind w:left="0" w:right="0" w:firstLine="576"/>
        <w:jc w:val="left"/>
      </w:pPr>
      <w:r>
        <w:rPr/>
        <w:t xml:space="preserve">(7) Collect from the debtor reasonable attorneys' fees, actual expenses, and costs incurred in connection with the collection of a delinquent debt, a repossession, or a foreclosure when a debt is referred for collection to an attorney who is not a salaried employee of the licensee;</w:t>
      </w:r>
    </w:p>
    <w:p>
      <w:pPr>
        <w:spacing w:before="0" w:after="0" w:line="408" w:lineRule="exact"/>
        <w:ind w:left="0" w:right="0" w:firstLine="576"/>
        <w:jc w:val="left"/>
      </w:pPr>
      <w:r>
        <w:rPr/>
        <w:t xml:space="preserve">(8) Make open-end loans as provided in this chapter;</w:t>
      </w:r>
    </w:p>
    <w:p>
      <w:pPr>
        <w:spacing w:before="0" w:after="0" w:line="408" w:lineRule="exact"/>
        <w:ind w:left="0" w:right="0" w:firstLine="576"/>
        <w:jc w:val="left"/>
      </w:pPr>
      <w:r>
        <w:rPr/>
        <w:t xml:space="preserve">(9) Charge and collect a fee for dishonored checks in an amount approved by the director; </w:t>
      </w:r>
      <w:r>
        <w:t>((</w:t>
      </w:r>
      <w:r>
        <w:rPr>
          <w:strike/>
        </w:rPr>
        <w:t xml:space="preserve">and</w:t>
      </w:r>
      <w:r>
        <w:t>))</w:t>
      </w:r>
    </w:p>
    <w:p>
      <w:pPr>
        <w:spacing w:before="0" w:after="0" w:line="408" w:lineRule="exact"/>
        <w:ind w:left="0" w:right="0" w:firstLine="576"/>
        <w:jc w:val="left"/>
      </w:pPr>
      <w:r>
        <w:rPr/>
        <w:t xml:space="preserve">(10) </w:t>
      </w:r>
      <w:r>
        <w:rPr>
          <w:u w:val="single"/>
        </w:rPr>
        <w:t xml:space="preserve">Make a home equity sharing agreement at a rate that does not exceed the equivalent of 20 percent per annum as determined by the simple interest method of calculating interest owed; and</w:t>
      </w:r>
    </w:p>
    <w:p>
      <w:pPr>
        <w:spacing w:before="0" w:after="0" w:line="408" w:lineRule="exact"/>
        <w:ind w:left="0" w:right="0" w:firstLine="576"/>
        <w:jc w:val="left"/>
      </w:pPr>
      <w:r>
        <w:rPr>
          <w:u w:val="single"/>
        </w:rPr>
        <w:t xml:space="preserve">(11)</w:t>
      </w:r>
      <w:r>
        <w:rPr/>
        <w:t xml:space="preserve"> In accordance with Title 48 RCW, sell insurance covering real and personal property, covering the life or disability or both of the borrower, and covering the involuntary unemployment of the borrower.</w:t>
      </w:r>
    </w:p>
    <w:p/>
    <w:p>
      <w:pPr>
        <w:jc w:val="center"/>
      </w:pPr>
      <w:r>
        <w:rPr>
          <w:b/>
        </w:rPr>
        <w:t>--- END ---</w:t>
      </w:r>
    </w:p>
    <w:sectPr>
      <w:pgNumType w:start="1"/>
      <w:footerReference xmlns:r="http://schemas.openxmlformats.org/officeDocument/2006/relationships" r:id="Rbfea10baabf743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de34f66b0a4349" /><Relationship Type="http://schemas.openxmlformats.org/officeDocument/2006/relationships/footer" Target="/word/footer1.xml" Id="Rbfea10baabf7430e" /></Relationships>
</file>