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d00492c22d478b" /></Relationships>
</file>

<file path=word/document.xml><?xml version="1.0" encoding="utf-8"?>
<w:document xmlns:w="http://schemas.openxmlformats.org/wordprocessingml/2006/main">
  <w:body>
    <w:p>
      <w:r>
        <w:t>Z-0553.1</w:t>
      </w:r>
    </w:p>
    <w:p>
      <w:pPr>
        <w:jc w:val="center"/>
      </w:pPr>
      <w:r>
        <w:t>_______________________________________________</w:t>
      </w:r>
    </w:p>
    <w:p/>
    <w:p>
      <w:pPr>
        <w:jc w:val="center"/>
      </w:pPr>
      <w:r>
        <w:rPr>
          <w:b/>
        </w:rPr>
        <w:t>SENATE BILL 5967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J. Wilson, Keiser, Kuderer, Lovelett, Nobles, and Saldaña; by request of Department of Natural Resources</w:t>
      </w:r>
    </w:p>
    <w:p/>
    <w:p>
      <w:r>
        <w:rPr>
          <w:t xml:space="preserve">Prefiled 01/04/24.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to the leasehold excise tax for leases on public lands; adding a new section to chapter 82.29A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All leasehold interests in public lands are exempt from tax under this chapter when used for the placement of affordable housing under the following conditions:</w:t>
      </w:r>
    </w:p>
    <w:p>
      <w:pPr>
        <w:spacing w:before="0" w:after="0" w:line="408" w:lineRule="exact"/>
        <w:ind w:left="0" w:right="0" w:firstLine="576"/>
        <w:jc w:val="left"/>
      </w:pPr>
      <w:r>
        <w:rPr/>
        <w:t xml:space="preserve">(a) For 12 successive years if the lessee commits to renting or selling at least 20 percent of the housing units as affordable housing units to low-income and moderate-income households; or</w:t>
      </w:r>
    </w:p>
    <w:p>
      <w:pPr>
        <w:spacing w:before="0" w:after="0" w:line="408" w:lineRule="exact"/>
        <w:ind w:left="0" w:right="0" w:firstLine="576"/>
        <w:jc w:val="left"/>
      </w:pPr>
      <w:r>
        <w:rPr/>
        <w:t xml:space="preserve">(b) For 20 successive years if the lessee commits to renting or selling at least 25 percent of the housing units as affordable housing units to low-income and moderate-income households.</w:t>
      </w:r>
    </w:p>
    <w:p>
      <w:pPr>
        <w:spacing w:before="0" w:after="0" w:line="408" w:lineRule="exact"/>
        <w:ind w:left="0" w:right="0" w:firstLine="576"/>
        <w:jc w:val="left"/>
      </w:pPr>
      <w:r>
        <w:rPr/>
        <w:t xml:space="preserve">(2) The department of natural resources may adopt rules, pursuant to chapter 34.05 RCW, as are necessary to properly administer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"Affordable housing" has the same meaning as in RCW 84.14.010.</w:t>
      </w:r>
    </w:p>
    <w:p>
      <w:pPr>
        <w:spacing w:before="0" w:after="0" w:line="408" w:lineRule="exact"/>
        <w:ind w:left="0" w:right="0" w:firstLine="576"/>
        <w:jc w:val="left"/>
      </w:pPr>
      <w:r>
        <w:rPr/>
        <w:t xml:space="preserve">(b) "Low-income household" has the same meaning as in RCW 84.14.010.</w:t>
      </w:r>
    </w:p>
    <w:p>
      <w:pPr>
        <w:spacing w:before="0" w:after="0" w:line="408" w:lineRule="exact"/>
        <w:ind w:left="0" w:right="0" w:firstLine="576"/>
        <w:jc w:val="left"/>
      </w:pPr>
      <w:r>
        <w:rPr/>
        <w:t xml:space="preserve">(c) "Moderate-income household" has the same meaning as in RCW 84.14.010.</w:t>
      </w:r>
    </w:p>
    <w:p>
      <w:pPr>
        <w:spacing w:before="0" w:after="0" w:line="408" w:lineRule="exact"/>
        <w:ind w:left="0" w:right="0" w:firstLine="576"/>
        <w:jc w:val="left"/>
      </w:pPr>
      <w:r>
        <w:rPr/>
        <w:t xml:space="preserve">(d) "Public lands" has the same meaning as in RCW 79.02.010.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placement of affordable housing on public lands.</w:t>
      </w:r>
    </w:p>
    <w:p>
      <w:pPr>
        <w:spacing w:before="0" w:after="0" w:line="408" w:lineRule="exact"/>
        <w:ind w:left="0" w:right="0" w:firstLine="576"/>
        <w:jc w:val="left"/>
      </w:pPr>
      <w:r>
        <w:rPr/>
        <w:t xml:space="preserve">(4) If a review by the joint legislative audit and review committee finds that the number of affordable housing units placed on public lands increased following the enactment of this tax preference,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number of new leasehold agreements on public lands for the purposes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14eb90200f3b41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cbdd3f5c494f03" /><Relationship Type="http://schemas.openxmlformats.org/officeDocument/2006/relationships/footer" Target="/word/footer1.xml" Id="R14eb90200f3b41fc" /></Relationships>
</file>