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240298d1e4f60" /></Relationships>
</file>

<file path=word/document.xml><?xml version="1.0" encoding="utf-8"?>
<w:document xmlns:w="http://schemas.openxmlformats.org/wordprocessingml/2006/main">
  <w:body>
    <w:p>
      <w:r>
        <w:t>S-4783.1</w:t>
      </w:r>
    </w:p>
    <w:p>
      <w:pPr>
        <w:jc w:val="center"/>
      </w:pPr>
      <w:r>
        <w:t>_______________________________________________</w:t>
      </w:r>
    </w:p>
    <w:p/>
    <w:p>
      <w:pPr>
        <w:jc w:val="center"/>
      </w:pPr>
      <w:r>
        <w:rPr>
          <w:b/>
        </w:rPr>
        <w:t>SECOND SUBSTITUTE SENATE BILL 5893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C. Wilson, Kuderer, Frame, Hasegawa, Nguyen, Nobles, Trudeau, and Wellman)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gate money to incarcerated individuals at the department of corrections; and amending RCW 72.02.100, 72.66.070, and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2023 c 467 s 2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no less than $40 for subsistence, and transportation by the least expensive method of public transportation not to exceed the cost of $100 to his or her place of residence or the place designated in his or her parole plan, or to the place from which committed if such person is being discharged on expiration of sentence, or discharged from custody by a court of appropriate jurisdiction: PROVIDED, That up to an additional $60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(2)(a) </w:t>
      </w:r>
      <w:r>
        <w:rPr>
          <w:u w:val="single"/>
        </w:rPr>
        <w:t xml:space="preserve">The same requirements of subsection (1) of this section shall apply to any person who is serving a sentence for a term of confinement in a state correctional facility and is:</w:t>
      </w:r>
    </w:p>
    <w:p>
      <w:pPr>
        <w:spacing w:before="0" w:after="0" w:line="408" w:lineRule="exact"/>
        <w:ind w:left="0" w:right="0" w:firstLine="576"/>
        <w:jc w:val="left"/>
      </w:pPr>
      <w:r>
        <w:rPr>
          <w:u w:val="single"/>
        </w:rPr>
        <w:t xml:space="preserve">(i) Transferred to community custody under the supervision of the department of corrections pursuant to RCW 9.94A.501, or in lieu of earned release time under RCW 9.94A.729;</w:t>
      </w:r>
    </w:p>
    <w:p>
      <w:pPr>
        <w:spacing w:before="0" w:after="0" w:line="408" w:lineRule="exact"/>
        <w:ind w:left="0" w:right="0" w:firstLine="576"/>
        <w:jc w:val="left"/>
      </w:pPr>
      <w:r>
        <w:rPr>
          <w:u w:val="single"/>
        </w:rPr>
        <w:t xml:space="preserve">(ii) Transferred from a department correctional facility to partial confinement as home detention in the community as part of the graduated reentry program under RCW 9.94A.733 or the parenting program under RCW 9.94A.6551;</w:t>
      </w:r>
    </w:p>
    <w:p>
      <w:pPr>
        <w:spacing w:before="0" w:after="0" w:line="408" w:lineRule="exact"/>
        <w:ind w:left="0" w:right="0" w:firstLine="576"/>
        <w:jc w:val="left"/>
      </w:pPr>
      <w:r>
        <w:rPr>
          <w:u w:val="single"/>
        </w:rPr>
        <w:t xml:space="preserve">(iii) Transferred from a department correctional facility to partial confinement in lieu of earned early release under RCW 9.94A.729, or as part of the work release program under chapter 72.65 RCW; or</w:t>
      </w:r>
    </w:p>
    <w:p>
      <w:pPr>
        <w:spacing w:before="0" w:after="0" w:line="408" w:lineRule="exact"/>
        <w:ind w:left="0" w:right="0" w:firstLine="576"/>
        <w:jc w:val="left"/>
      </w:pPr>
      <w:r>
        <w:rPr>
          <w:u w:val="single"/>
        </w:rPr>
        <w:t xml:space="preserve">(iv) Conditionally released by the indeterminate sentence review board with conditions of community custody under the supervision of the department pursuant to RCW 9.95.011, 9.95.420, 9.94A.730, or 10.95.030.</w:t>
      </w:r>
    </w:p>
    <w:p>
      <w:pPr>
        <w:spacing w:before="0" w:after="0" w:line="408" w:lineRule="exact"/>
        <w:ind w:left="0" w:right="0" w:firstLine="576"/>
        <w:jc w:val="left"/>
      </w:pPr>
      <w:r>
        <w:rPr>
          <w:u w:val="single"/>
        </w:rPr>
        <w:t xml:space="preserve">(b) The items and arrangements to be supplied by the superintendent of the state correctional facility under this subsection must be provided at the moment of the person's transfer from total confinement to partial confinement, or transfer from total confinement to community custody.</w:t>
      </w:r>
    </w:p>
    <w:p>
      <w:pPr>
        <w:spacing w:before="0" w:after="0" w:line="408" w:lineRule="exact"/>
        <w:ind w:left="0" w:right="0" w:firstLine="576"/>
        <w:jc w:val="left"/>
      </w:pPr>
      <w:r>
        <w:rPr>
          <w:u w:val="single"/>
        </w:rPr>
        <w:t xml:space="preserve">(3)(a) The department of corrections may only provide the funds for subsistence required by subsection (1) or (2) of this section one time to any person serving a sentence for a term of confinement in a state correctional facility.</w:t>
      </w:r>
    </w:p>
    <w:p>
      <w:pPr>
        <w:spacing w:before="0" w:after="0" w:line="408" w:lineRule="exact"/>
        <w:ind w:left="0" w:right="0" w:firstLine="576"/>
        <w:jc w:val="left"/>
      </w:pPr>
      <w:r>
        <w:rPr>
          <w:u w:val="single"/>
        </w:rPr>
        <w:t xml:space="preserve">(b) Any funds for subsistence provided to a person under this section shall not be subject to any deductions required under RCW 72.09.480 or chapter 72.11 RCW.</w:t>
      </w:r>
    </w:p>
    <w:p>
      <w:pPr>
        <w:spacing w:before="0" w:after="0" w:line="408" w:lineRule="exact"/>
        <w:ind w:left="0" w:right="0" w:firstLine="576"/>
        <w:jc w:val="left"/>
      </w:pPr>
      <w:r>
        <w:rPr>
          <w:u w:val="single"/>
        </w:rPr>
        <w:t xml:space="preserve">(4)(a)</w:t>
      </w:r>
      <w:r>
        <w:rPr/>
        <w:t xml:space="preserve">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66</w:t>
      </w:r>
      <w:r>
        <w:rPr/>
        <w:t xml:space="preserve">.</w:t>
      </w:r>
      <w:r>
        <w:t xml:space="preserve">070</w:t>
      </w:r>
      <w:r>
        <w:rPr/>
        <w:t xml:space="preserve"> and 1971 ex.s. c 58 s 8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shall</w:t>
      </w:r>
      <w:r>
        <w:rPr/>
        <w:t xml:space="preserve"> provide or arrange for transportation for furloughed prisoners to the designated place of residence within the state and </w:t>
      </w:r>
      <w:r>
        <w:t>((</w:t>
      </w:r>
      <w:r>
        <w:rPr>
          <w:strike/>
        </w:rPr>
        <w:t xml:space="preserve">may</w:t>
      </w:r>
      <w:r>
        <w:t>))</w:t>
      </w:r>
      <w:r>
        <w:rPr/>
        <w:t xml:space="preserve"> </w:t>
      </w:r>
      <w:r>
        <w:rPr>
          <w:u w:val="single"/>
        </w:rPr>
        <w:t xml:space="preserve">shall</w:t>
      </w:r>
      <w:r>
        <w:rPr/>
        <w:t xml:space="preserve">, in addition, supply funds </w:t>
      </w:r>
      <w:r>
        <w:t>((</w:t>
      </w:r>
      <w:r>
        <w:rPr>
          <w:strike/>
        </w:rPr>
        <w:t xml:space="preserve">not to exceed forty dollars</w:t>
      </w:r>
      <w:r>
        <w:t>))</w:t>
      </w:r>
      <w:r>
        <w:rPr/>
        <w:t xml:space="preserve"> </w:t>
      </w:r>
      <w:r>
        <w:rPr>
          <w:u w:val="single"/>
        </w:rPr>
        <w:t xml:space="preserve">in the sum of no less than $40</w:t>
      </w:r>
      <w:r>
        <w:rPr/>
        <w:t xml:space="preserve"> and suitable clothing, such clothing to be returned to the institution on the expiration of furlough.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2023 c 111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through </w:t>
      </w:r>
      <w:r>
        <w:t>((</w:t>
      </w:r>
      <w:r>
        <w:rPr>
          <w:strike/>
        </w:rPr>
        <w:t xml:space="preserve">(10)</w:t>
      </w:r>
      <w:r>
        <w:t>))</w:t>
      </w:r>
      <w:r>
        <w:rPr/>
        <w:t xml:space="preserve"> </w:t>
      </w:r>
      <w:r>
        <w:rPr>
          <w:u w:val="single"/>
        </w:rPr>
        <w:t xml:space="preserve">(11)</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(10)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The deductions required under subsection (2) of this section do not apply to any money received by the department on behalf of an inmate from family or other outside sources for the purchase of commissary items. Money received under this subsection may only be used for the purchase of items on the facility commissary list. The amount received by each inmate under this subsection may not exceed the monthly allowance for commissary purchases as allowed by the department. Funds received specifically for these purposes may not be transferred to any other fund, account, or purpose. Money that remains unused in the inmate's commissary fund at the time of release is subject to deductions under subsection (2) of this section.</w:t>
      </w:r>
    </w:p>
    <w:p>
      <w:pPr>
        <w:spacing w:before="0" w:after="0" w:line="408" w:lineRule="exact"/>
        <w:ind w:left="0" w:right="0" w:firstLine="576"/>
        <w:jc w:val="left"/>
      </w:pPr>
      <w:r>
        <w:rPr/>
        <w:t xml:space="preserve">(10)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rPr/>
        <w:t xml:space="preserve">(11) </w:t>
      </w:r>
      <w:r>
        <w:rPr>
          <w:u w:val="single"/>
        </w:rPr>
        <w:t xml:space="preserve">The deductions required under subsection (2) of this section do not apply to funds for subsistence issued by the department to an inmate:</w:t>
      </w:r>
    </w:p>
    <w:p>
      <w:pPr>
        <w:spacing w:before="0" w:after="0" w:line="408" w:lineRule="exact"/>
        <w:ind w:left="0" w:right="0" w:firstLine="576"/>
        <w:jc w:val="left"/>
      </w:pPr>
      <w:r>
        <w:rPr>
          <w:u w:val="single"/>
        </w:rPr>
        <w:t xml:space="preserve">(a) Upon the person's transfer from total confinement to partial confinement, or transfer from total confinement to community custody, pursuant to RCW 72.02.100; or</w:t>
      </w:r>
    </w:p>
    <w:p>
      <w:pPr>
        <w:spacing w:before="0" w:after="0" w:line="408" w:lineRule="exact"/>
        <w:ind w:left="0" w:right="0" w:firstLine="576"/>
        <w:jc w:val="left"/>
      </w:pPr>
      <w:r>
        <w:rPr>
          <w:u w:val="single"/>
        </w:rPr>
        <w:t xml:space="preserve">(b) For a furlough pursuant to RCW 72.66.070.</w:t>
      </w:r>
    </w:p>
    <w:p>
      <w:pPr>
        <w:spacing w:before="0" w:after="0" w:line="408" w:lineRule="exact"/>
        <w:ind w:left="0" w:right="0" w:firstLine="576"/>
        <w:jc w:val="left"/>
      </w:pPr>
      <w:r>
        <w:rPr>
          <w:u w:val="single"/>
        </w:rPr>
        <w:t xml:space="preserve">(12)</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NumType w:start="1"/>
      <w:footerReference xmlns:r="http://schemas.openxmlformats.org/officeDocument/2006/relationships" r:id="R8dbe5cafbfa547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57ed3e2ac249fe" /><Relationship Type="http://schemas.openxmlformats.org/officeDocument/2006/relationships/footer" Target="/word/footer1.xml" Id="R8dbe5cafbfa5473a" /></Relationships>
</file>