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98abd6f425447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Hunt, Kuderer, Nobles, Valdez, and C. Wilson</w:t>
      </w:r>
    </w:p>
    <w:p/>
    <w:p>
      <w:r>
        <w:rPr>
          <w:t xml:space="preserve">Prefiled 12/15/23.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registration challenges; and amending RCW 29A.08.810, 29A.08.820, 29A.08.835, and 29A.08.840.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2023 c 466 s 28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that includes serving a sentence of total confinement under jurisdiction of the department of corrections, or a felony conviction in another state's court or federal court and the voter is serving that sentence of total confinement and the person's voting rights have not been restored under RCW 29A.08.520;</w:t>
      </w:r>
    </w:p>
    <w:p>
      <w:pPr>
        <w:spacing w:before="0" w:after="0" w:line="408" w:lineRule="exact"/>
        <w:ind w:left="0" w:right="0" w:firstLine="576"/>
        <w:jc w:val="left"/>
      </w:pPr>
      <w:r>
        <w:rPr/>
        <w:t xml:space="preserve">(b) The challenged voter has been judicially declared ineligible to vote due to mental incompetency under RCW 29A.08.515;</w:t>
      </w:r>
    </w:p>
    <w:p>
      <w:pPr>
        <w:spacing w:before="0" w:after="0" w:line="408" w:lineRule="exact"/>
        <w:ind w:left="0" w:right="0" w:firstLine="576"/>
        <w:jc w:val="left"/>
      </w:pPr>
      <w:r>
        <w:rPr/>
        <w:t xml:space="preserve">(c) </w:t>
      </w:r>
      <w:r>
        <w:rPr>
          <w:u w:val="single"/>
        </w:rPr>
        <w:t xml:space="preserve">The challenger has searched the current official voter registration database of another state and determined the challenged voter is registered to vote in another state more recently than the voter's Washington state registration;</w:t>
      </w:r>
    </w:p>
    <w:p>
      <w:pPr>
        <w:spacing w:before="0" w:after="0" w:line="408" w:lineRule="exact"/>
        <w:ind w:left="0" w:right="0" w:firstLine="576"/>
        <w:jc w:val="left"/>
      </w:pPr>
      <w:r>
        <w:rPr>
          <w:u w:val="single"/>
        </w:rPr>
        <w:t xml:space="preserve">(d) The challenged voter will not be 18 years of age by the next general election;</w:t>
      </w:r>
    </w:p>
    <w:p>
      <w:pPr>
        <w:spacing w:before="0" w:after="0" w:line="408" w:lineRule="exact"/>
        <w:ind w:left="0" w:right="0" w:firstLine="576"/>
        <w:jc w:val="left"/>
      </w:pPr>
      <w:r>
        <w:rPr>
          <w:u w:val="single"/>
        </w:rPr>
        <w:t xml:space="preserve">(e) The challenged voter is not a citizen of the United States; or</w:t>
      </w:r>
    </w:p>
    <w:p>
      <w:pPr>
        <w:spacing w:before="0" w:after="0" w:line="408" w:lineRule="exact"/>
        <w:ind w:left="0" w:right="0" w:firstLine="576"/>
        <w:jc w:val="left"/>
      </w:pPr>
      <w:r>
        <w:rPr>
          <w:u w:val="single"/>
        </w:rPr>
        <w:t xml:space="preserve">(f)</w:t>
      </w:r>
      <w:r>
        <w:rPr/>
        <w:t xml:space="preserve"> The challenged voter resides at a different address than the residential address provided, and is not subject to RCW 29A.04.151 or 29A.08.112,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The challenger must, at minimum, provide evidence that the challenger personally:</w:t>
      </w:r>
    </w:p>
    <w:p>
      <w:pPr>
        <w:spacing w:before="0" w:after="0" w:line="408" w:lineRule="exact"/>
        <w:ind w:left="0" w:right="0" w:firstLine="576"/>
        <w:jc w:val="left"/>
      </w:pPr>
      <w:r>
        <w:rPr/>
        <w:t xml:space="preserve">(A) Sent a </w:t>
      </w:r>
      <w:r>
        <w:rPr>
          <w:u w:val="single"/>
        </w:rPr>
        <w:t xml:space="preserve">certified</w:t>
      </w:r>
      <w:r>
        <w:rPr/>
        <w:t xml:space="preserve"> letter with return service requested to the challenged voter's residential address provided, and to the challenged voter's mailing address, if provided</w:t>
      </w:r>
      <w:r>
        <w:rPr>
          <w:u w:val="single"/>
        </w:rPr>
        <w:t xml:space="preserve">, using a form provided by the office of the secretary of state outlining the reason for the challenge</w:t>
      </w:r>
      <w:r>
        <w:rPr/>
        <w:t xml:space="preserve">;</w:t>
      </w:r>
    </w:p>
    <w:p>
      <w:pPr>
        <w:spacing w:before="0" w:after="0" w:line="408" w:lineRule="exact"/>
        <w:ind w:left="0" w:right="0" w:firstLine="576"/>
        <w:jc w:val="left"/>
      </w:pPr>
      <w:r>
        <w:rPr/>
        <w:t xml:space="preserve">(B) </w:t>
      </w:r>
      <w:r>
        <w:t>((</w:t>
      </w:r>
      <w:r>
        <w:rPr>
          <w:strike/>
        </w:rPr>
        <w:t xml:space="preserve">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strike/>
        </w:rPr>
        <w:t xml:space="preserve">(C)</w:t>
      </w:r>
      <w:r>
        <w:t>))</w:t>
      </w:r>
      <w:r>
        <w:rPr/>
        <w:t xml:space="preserve"> Searched county </w:t>
      </w:r>
      <w:r>
        <w:t>((</w:t>
      </w:r>
      <w:r>
        <w:rPr>
          <w:strike/>
        </w:rPr>
        <w:t xml:space="preserve">auditor</w:t>
      </w:r>
      <w:r>
        <w:t>))</w:t>
      </w:r>
      <w:r>
        <w:rPr/>
        <w:t xml:space="preserve"> property records to determine whether the challenged voter owns any property in the county; </w:t>
      </w:r>
      <w:r>
        <w:rPr>
          <w:u w:val="single"/>
        </w:rPr>
        <w:t xml:space="preserve">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the statewide voter registration database to determine if the voter is registered at any other address in the state</w:t>
      </w:r>
      <w:r>
        <w:t>((</w:t>
      </w:r>
      <w:r>
        <w:rPr>
          <w:strike/>
        </w:rPr>
        <w:t xml:space="preserve">; and</w:t>
      </w:r>
    </w:p>
    <w:p>
      <w:pPr>
        <w:spacing w:before="0" w:after="0" w:line="408" w:lineRule="exact"/>
        <w:ind w:left="0" w:right="0" w:firstLine="576"/>
        <w:jc w:val="left"/>
      </w:pPr>
      <w:r>
        <w:rPr>
          <w:strik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strike/>
        </w:rPr>
        <w:t xml:space="preserve">(d) The challenged voter will not be eighteen years of age by the next general election; or</w:t>
      </w:r>
    </w:p>
    <w:p>
      <w:pPr>
        <w:spacing w:before="0" w:after="0" w:line="408" w:lineRule="exact"/>
        <w:ind w:left="0" w:right="0" w:firstLine="576"/>
        <w:jc w:val="left"/>
      </w:pPr>
      <w:r>
        <w:rPr>
          <w:strike/>
        </w:rPr>
        <w:t xml:space="preserve">(e) The challenged voter is not a citizen of the United States</w:t>
      </w:r>
      <w:r>
        <w:t>))</w:t>
      </w:r>
      <w:r>
        <w:rPr/>
        <w:t xml:space="preserve">.</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w:t>
      </w:r>
      <w:r>
        <w:t>((</w:t>
      </w:r>
      <w:r>
        <w:rPr>
          <w:strike/>
        </w:rPr>
        <w:t xml:space="preserve">(c)</w:t>
      </w:r>
      <w:r>
        <w:t>))</w:t>
      </w:r>
      <w:r>
        <w:rPr/>
        <w:t xml:space="preserve"> </w:t>
      </w:r>
      <w:r>
        <w:rPr>
          <w:u w:val="single"/>
        </w:rPr>
        <w:t xml:space="preserve">(f)</w:t>
      </w:r>
      <w:r>
        <w:rPr/>
        <w:t xml:space="preserve">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0" w:after="0" w:line="408" w:lineRule="exact"/>
        <w:ind w:left="0" w:right="0" w:firstLine="576"/>
        <w:jc w:val="left"/>
      </w:pPr>
      <w:r>
        <w:rPr>
          <w:u w:val="single"/>
        </w:rPr>
        <w:t xml:space="preserve">(5) Voters whose registration has been made inactive do not receive ballots and are not subject to voter registration challenges.</w:t>
      </w:r>
    </w:p>
    <w:p>
      <w:pPr>
        <w:spacing w:before="0" w:after="0" w:line="408" w:lineRule="exact"/>
        <w:ind w:left="0" w:right="0" w:firstLine="576"/>
        <w:jc w:val="left"/>
      </w:pPr>
      <w:r>
        <w:rPr>
          <w:u w:val="single"/>
        </w:rPr>
        <w:t xml:space="preserve">(6) Any form created for use under subsection (1)(f)(ii)(A) of this section must include the following warning at the top of the form: "THIS IS NOT A GOVERNMENT DOCUMENT AND ANY CLAIM CONTAINED WITHIN HAS NOT BEEN SUBSTANTIATED. YOU ARE NOT REQUIRED TO RESPOND TO MAINTAIN YOUR CURRENT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2023 c 466 s 29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45 days before the election. The county auditor </w:t>
      </w:r>
      <w:r>
        <w:rPr>
          <w:u w:val="single"/>
        </w:rPr>
        <w:t xml:space="preserve">or auditor's designee</w:t>
      </w:r>
      <w:r>
        <w:rPr/>
        <w:t xml:space="preserve"> presides over the hearing.</w:t>
      </w:r>
    </w:p>
    <w:p>
      <w:pPr>
        <w:spacing w:before="0" w:after="0" w:line="408" w:lineRule="exact"/>
        <w:ind w:left="0" w:right="0" w:firstLine="576"/>
        <w:jc w:val="left"/>
      </w:pPr>
      <w:r>
        <w:rPr/>
        <w:t xml:space="preserve">(2) Challenges may be filed after 45 days before the election, only when the challenged voter registered to vote less than 60 days before the election, or changed residence less than 60 days before the election without updating the residence address of the voter's voter registration. A challenge may then be filed not later than 10 days before any primary or election, general or special, or within 10 days of the voter being added to the voter registration database, whichever is later.</w:t>
      </w:r>
    </w:p>
    <w:p>
      <w:pPr>
        <w:spacing w:before="0" w:after="0" w:line="408" w:lineRule="exact"/>
        <w:ind w:left="0" w:right="0" w:firstLine="576"/>
        <w:jc w:val="left"/>
      </w:pPr>
      <w:r>
        <w:rPr/>
        <w:t xml:space="preserve">(a) If the challenge is filed after 45 days before an election at which the challenged voter is eligible to vote, a notation of the challenge must be made immediately to the challenged voter's registration in the voter registration system, and the county canvassing board shall preside over the hearing.</w:t>
      </w:r>
    </w:p>
    <w:p>
      <w:pPr>
        <w:spacing w:before="0" w:after="0" w:line="408" w:lineRule="exact"/>
        <w:ind w:left="0" w:right="0" w:firstLine="576"/>
        <w:jc w:val="left"/>
      </w:pPr>
      <w:r>
        <w:rPr/>
        <w:t xml:space="preserve">(b) If the challenge is filed before the challenged voter's ballot is received, the ballot must be processed as a challenged ballot, and held until the challenge is resolved.</w:t>
      </w:r>
    </w:p>
    <w:p>
      <w:pPr>
        <w:spacing w:before="0" w:after="0" w:line="408" w:lineRule="exact"/>
        <w:ind w:left="0" w:right="0" w:firstLine="576"/>
        <w:jc w:val="left"/>
      </w:pPr>
      <w:r>
        <w:rPr/>
        <w:t xml:space="preserve">(c) If the challenge is filed after the challenged voter's ballot is received, the challenge cannot affect the current election. However, the process shall proceed until the challenge is resolved.</w:t>
      </w:r>
    </w:p>
    <w:p>
      <w:pPr>
        <w:spacing w:before="0" w:after="0" w:line="408" w:lineRule="exact"/>
        <w:ind w:left="0" w:right="0" w:firstLine="576"/>
        <w:jc w:val="left"/>
      </w:pPr>
      <w:r>
        <w:rPr>
          <w:u w:val="single"/>
        </w:rPr>
        <w:t xml:space="preserve">(3) The county auditor may dismiss the challenge if the voter is qualified under RCW 29A.04.151 or 29A.08.112, or if the challenged voter's registration is inactive.</w:t>
      </w:r>
    </w:p>
    <w:p>
      <w:pPr>
        <w:spacing w:before="0" w:after="0" w:line="408" w:lineRule="exact"/>
        <w:ind w:left="0" w:right="0" w:firstLine="576"/>
        <w:jc w:val="left"/>
      </w:pPr>
      <w:r>
        <w:rPr>
          <w:u w:val="single"/>
        </w:rPr>
        <w:t xml:space="preserve">(4) Prior to any hearing the county auditor shall attempt to resolve the question through one or more of the following methods:</w:t>
      </w:r>
    </w:p>
    <w:p>
      <w:pPr>
        <w:spacing w:before="0" w:after="0" w:line="408" w:lineRule="exact"/>
        <w:ind w:left="0" w:right="0" w:firstLine="576"/>
        <w:jc w:val="left"/>
      </w:pPr>
      <w:r>
        <w:rPr>
          <w:u w:val="single"/>
        </w:rPr>
        <w:t xml:space="preserve">(a) Contacting the challenged voter in order to:</w:t>
      </w:r>
    </w:p>
    <w:p>
      <w:pPr>
        <w:spacing w:before="0" w:after="0" w:line="408" w:lineRule="exact"/>
        <w:ind w:left="0" w:right="0" w:firstLine="576"/>
        <w:jc w:val="left"/>
      </w:pPr>
      <w:r>
        <w:rPr>
          <w:u w:val="single"/>
        </w:rPr>
        <w:t xml:space="preserve">(i) Update the voter's residence address for voting within the county or state;</w:t>
      </w:r>
    </w:p>
    <w:p>
      <w:pPr>
        <w:spacing w:before="0" w:after="0" w:line="408" w:lineRule="exact"/>
        <w:ind w:left="0" w:right="0" w:firstLine="576"/>
        <w:jc w:val="left"/>
      </w:pPr>
      <w:r>
        <w:rPr>
          <w:u w:val="single"/>
        </w:rPr>
        <w:t xml:space="preserve">(ii) Confirm that the voter no longer considers themselves a resident for voting purposes and obtaining a cancellation signed by the voter; or</w:t>
      </w:r>
    </w:p>
    <w:p>
      <w:pPr>
        <w:spacing w:before="0" w:after="0" w:line="408" w:lineRule="exact"/>
        <w:ind w:left="0" w:right="0" w:firstLine="576"/>
        <w:jc w:val="left"/>
      </w:pPr>
      <w:r>
        <w:rPr>
          <w:u w:val="single"/>
        </w:rPr>
        <w:t xml:space="preserve">(iii) Learn whether the voter is currently residing at a temporary address with the intent to return to the registered address;</w:t>
      </w:r>
    </w:p>
    <w:p>
      <w:pPr>
        <w:spacing w:before="0" w:after="0" w:line="408" w:lineRule="exact"/>
        <w:ind w:left="0" w:right="0" w:firstLine="576"/>
        <w:jc w:val="left"/>
      </w:pPr>
      <w:r>
        <w:rPr>
          <w:u w:val="single"/>
        </w:rPr>
        <w:t xml:space="preserve">(b) Search the statewide voter registration database to determine if the voter is registered at any other address within the state, and resolve the error;</w:t>
      </w:r>
    </w:p>
    <w:p>
      <w:pPr>
        <w:spacing w:before="0" w:after="0" w:line="408" w:lineRule="exact"/>
        <w:ind w:left="0" w:right="0" w:firstLine="576"/>
        <w:jc w:val="left"/>
      </w:pPr>
      <w:r>
        <w:rPr>
          <w:u w:val="single"/>
        </w:rPr>
        <w:t xml:space="preserve">(c) Determine if the voter is currently qualified under RCW 29A.04.151 or 29A.08.112</w:t>
      </w:r>
      <w:r>
        <w:rPr>
          <w:u w:val="single"/>
        </w:rPr>
        <w:t xml:space="preserve">; or</w:t>
      </w:r>
    </w:p>
    <w:p>
      <w:pPr>
        <w:spacing w:before="0" w:after="0" w:line="408" w:lineRule="exact"/>
        <w:ind w:left="0" w:right="0" w:firstLine="576"/>
        <w:jc w:val="left"/>
      </w:pPr>
      <w:r>
        <w:rPr>
          <w:u w:val="single"/>
        </w:rPr>
        <w:t xml:space="preserve">(d) If the challenger provides an out-of-state address for the challenged voter, search the current official voter registration database for the jurisdiction of the address provided, or contact the election official's office in that jurisdiction and determine if the challenged voter has registered to vote in that jurisdiction more recently than the voter's Washington state registration</w:t>
      </w:r>
      <w:r>
        <w:rPr>
          <w:u w:val="single"/>
        </w:rPr>
        <w:t xml:space="preserve">.</w:t>
      </w:r>
    </w:p>
    <w:p>
      <w:pPr>
        <w:spacing w:before="0" w:after="0" w:line="408" w:lineRule="exact"/>
        <w:ind w:left="0" w:right="0" w:firstLine="576"/>
        <w:jc w:val="left"/>
      </w:pPr>
      <w:r>
        <w:rPr>
          <w:u w:val="single"/>
        </w:rPr>
        <w:t xml:space="preserve">(5) If the county auditor is successful in resolving the challenge through any of the methods contained in subsection (4) of this section the auditor shall dismiss the challenge and notify the challenger of the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2023 c 466 s 30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For challenges that have not been dismissed for administrative reasons and that cannot be resolved under RCW 29A.08.820(4), the</w:t>
      </w:r>
      <w:r>
        <w:rPr/>
        <w:t xml:space="preserve"> county auditor shall, within </w:t>
      </w:r>
      <w:r>
        <w:t>((</w:t>
      </w:r>
      <w:r>
        <w:rPr>
          <w:strike/>
        </w:rPr>
        <w:t xml:space="preserve">seventy-two hours</w:t>
      </w:r>
      <w:r>
        <w:t>))</w:t>
      </w:r>
      <w:r>
        <w:rPr/>
        <w:t xml:space="preserve"> </w:t>
      </w:r>
      <w:r>
        <w:rPr>
          <w:u w:val="single"/>
        </w:rPr>
        <w:t xml:space="preserve">10 business days</w:t>
      </w:r>
      <w:r>
        <w:rPr/>
        <w:t xml:space="preserve"> of receipt, publish on the auditor's internet website the </w:t>
      </w:r>
      <w:r>
        <w:t>((</w:t>
      </w:r>
      <w:r>
        <w:rPr>
          <w:strike/>
        </w:rPr>
        <w:t xml:space="preserve">entire content</w:t>
      </w:r>
      <w:r>
        <w:t>))</w:t>
      </w:r>
      <w:r>
        <w:rPr/>
        <w:t xml:space="preserve"> </w:t>
      </w:r>
      <w:r>
        <w:rPr>
          <w:u w:val="single"/>
        </w:rPr>
        <w:t xml:space="preserve">affidavit</w:t>
      </w:r>
      <w:r>
        <w:rPr/>
        <w:t xml:space="preserve"> of any voter challenge filed under </w:t>
      </w:r>
      <w:r>
        <w:rPr>
          <w:u w:val="single"/>
        </w:rPr>
        <w:t xml:space="preserve">this</w:t>
      </w:r>
      <w:r>
        <w:rPr/>
        <w:t xml:space="preserve"> chapter </w:t>
      </w:r>
      <w:r>
        <w:t>((</w:t>
      </w:r>
      <w:r>
        <w:rPr>
          <w:strike/>
        </w:rPr>
        <w:t xml:space="preserve">29A.08 RCW</w:t>
      </w:r>
      <w:r>
        <w:t>))</w:t>
      </w:r>
      <w:r>
        <w:rPr/>
        <w:t xml:space="preserve">.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2023 c 466 s 31 are each amended to read as follows:</w:t>
      </w:r>
    </w:p>
    <w:p>
      <w:pPr>
        <w:spacing w:before="0" w:after="0" w:line="408" w:lineRule="exact"/>
        <w:ind w:left="0" w:right="0" w:firstLine="576"/>
        <w:jc w:val="left"/>
      </w:pPr>
      <w:r>
        <w:rPr/>
        <w:t xml:space="preserve">(1) </w:t>
      </w:r>
      <w:r>
        <w:rPr>
          <w:u w:val="single"/>
        </w:rPr>
        <w:t xml:space="preserve">The county auditor shall determine within 10 business days of receipt of a challenge whether the challenge is in proper form and the factual basis meets the legal grounds for a challenge.</w:t>
      </w:r>
      <w:r>
        <w:rPr/>
        <w:t xml:space="preserve"> If the challenge is not in proper form or the factual basis for the challenge does not meet the legal grounds for a challenge, the county auditor may dismiss the challenge and</w:t>
      </w:r>
      <w:r>
        <w:rPr>
          <w:u w:val="single"/>
        </w:rPr>
        <w:t xml:space="preserve">, when permitted, shall</w:t>
      </w:r>
      <w:r>
        <w:rPr/>
        <w:t xml:space="preserve"> notify the challenger of the reasons for the dismissal. A challenge is not in proper form if it is incomplete on its face or does not substantially comply with the form issued by the secretary of state </w:t>
      </w:r>
      <w:r>
        <w:rPr>
          <w:u w:val="single"/>
        </w:rPr>
        <w:t xml:space="preserve">as described in RCW 29A.08.810</w:t>
      </w:r>
      <w:r>
        <w:rPr/>
        <w:t xml:space="preserve">.</w:t>
      </w:r>
    </w:p>
    <w:p>
      <w:pPr>
        <w:spacing w:before="0" w:after="0" w:line="408" w:lineRule="exact"/>
        <w:ind w:left="0" w:right="0" w:firstLine="576"/>
        <w:jc w:val="left"/>
      </w:pPr>
      <w:r>
        <w:rPr/>
        <w:t xml:space="preserve">(2) If the challenge is in proper form and the factual basis meets the legal grounds for a challenge, </w:t>
      </w:r>
      <w:r>
        <w:rPr>
          <w:u w:val="single"/>
        </w:rPr>
        <w:t xml:space="preserve">and the challenge has not been dismissed for administrative reasons, or resolved by the voter updating information,</w:t>
      </w:r>
      <w:r>
        <w:rPr/>
        <w:t xml:space="preserve"> the county auditor must notify the challenged voter </w:t>
      </w:r>
      <w:r>
        <w:t>((</w:t>
      </w:r>
      <w:r>
        <w:rPr>
          <w:strike/>
        </w:rPr>
        <w:t xml:space="preserve">and provide a copy of the affidavit</w:t>
      </w:r>
      <w:r>
        <w:t>))</w:t>
      </w:r>
      <w:r>
        <w:rPr/>
        <w:t xml:space="preserve"> </w:t>
      </w:r>
      <w:r>
        <w:rPr>
          <w:u w:val="single"/>
        </w:rPr>
        <w:t xml:space="preserve">via certified mail to the mailing address and residential address provided in the voter registration record. If the affidavit is returned as undeliverable, the county auditor shall move the challenged voter to an inactive status and send a confirmation notice pursuant to RCW 29A.08.030</w:t>
      </w:r>
      <w:r>
        <w:rPr/>
        <w:t xml:space="preserve">. </w:t>
      </w:r>
      <w:r>
        <w:t>((</w:t>
      </w:r>
      <w:r>
        <w:rPr>
          <w:strike/>
        </w:rPr>
        <w:t xml:space="preserve">The county auditor shall also provide to any person, upon request, a copy of all materials</w:t>
      </w:r>
      <w:r>
        <w:t>))</w:t>
      </w:r>
      <w:r>
        <w:rPr/>
        <w:t xml:space="preserve"> </w:t>
      </w:r>
      <w:r>
        <w:rPr>
          <w:u w:val="single"/>
        </w:rPr>
        <w:t xml:space="preserve">Materials</w:t>
      </w:r>
      <w:r>
        <w:rPr/>
        <w:t xml:space="preserve"> provided to the challenged voter </w:t>
      </w:r>
      <w:r>
        <w:rPr>
          <w:u w:val="single"/>
        </w:rPr>
        <w:t xml:space="preserve">are not exempt from copying or inspection under chapter 42.56 RCW, except for voters qualifying for exemption under RCW 29A.04.151 or 29A.08.112</w:t>
      </w:r>
      <w:r>
        <w:rPr/>
        <w:t xml:space="preserve">.</w:t>
      </w:r>
    </w:p>
    <w:p>
      <w:pPr>
        <w:spacing w:before="0" w:after="0" w:line="408" w:lineRule="exact"/>
        <w:ind w:left="0" w:right="0" w:firstLine="576"/>
        <w:jc w:val="left"/>
      </w:pPr>
      <w:r>
        <w:rPr/>
        <w:t xml:space="preserve">(a) If the challenge is to the residential address provided by the voter, the challenged voter must be provided notice of the exceptions allowed in RCW 29A.08.112 and 29A.04.151, and Article VI, section 4 of the state Constitution, </w:t>
      </w:r>
      <w:r>
        <w:t>((</w:t>
      </w:r>
      <w:r>
        <w:rPr>
          <w:strike/>
        </w:rPr>
        <w:t xml:space="preserve">and</w:t>
      </w:r>
      <w:r>
        <w:t>))</w:t>
      </w:r>
      <w:r>
        <w:rPr/>
        <w:t xml:space="preserve"> </w:t>
      </w:r>
      <w:r>
        <w:rPr>
          <w:u w:val="single"/>
        </w:rPr>
        <w:t xml:space="preserve">or</w:t>
      </w:r>
      <w:r>
        <w:rPr/>
        <w:t xml:space="preserve"> may update the residence address on the voter's voter registration, or reregister until 8:00 p.m. the day of the election.</w:t>
      </w:r>
    </w:p>
    <w:p>
      <w:pPr>
        <w:spacing w:before="0" w:after="0" w:line="408" w:lineRule="exact"/>
        <w:ind w:left="0" w:right="0" w:firstLine="576"/>
        <w:jc w:val="left"/>
      </w:pPr>
      <w:r>
        <w:rPr/>
        <w:t xml:space="preserve">(b)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w:t>
      </w:r>
      <w:r>
        <w:rPr>
          <w:u w:val="single"/>
        </w:rPr>
        <w:t xml:space="preserve">with return requested</w:t>
      </w:r>
      <w:r>
        <w:rPr/>
        <w:t xml:space="preserve"> to the </w:t>
      </w:r>
      <w:r>
        <w:t>((</w:t>
      </w:r>
      <w:r>
        <w:rPr>
          <w:strike/>
        </w:rPr>
        <w:t xml:space="preserve">address</w:t>
      </w:r>
      <w:r>
        <w:t>))</w:t>
      </w:r>
      <w:r>
        <w:rPr/>
        <w:t xml:space="preserve"> </w:t>
      </w:r>
      <w:r>
        <w:rPr>
          <w:u w:val="single"/>
        </w:rPr>
        <w:t xml:space="preserve">addresses</w:t>
      </w:r>
      <w:r>
        <w:rPr/>
        <w:t xml:space="preserve"> provided in the voter registration record </w:t>
      </w:r>
      <w:r>
        <w:rPr>
          <w:u w:val="single"/>
        </w:rPr>
        <w:t xml:space="preserve">for residence and for mailing</w:t>
      </w:r>
      <w:r>
        <w:rPr/>
        <w:t xml:space="preserve">, and any other addresses at which the challenged voter is alleged to reside or the county auditor reasonably expects the voter to receive notice. The challenger and challenged voter may either appear in person or submit testimony by affidavit. 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w:t>
      </w:r>
      <w:r>
        <w:rPr>
          <w:u w:val="single"/>
        </w:rPr>
        <w:t xml:space="preserve">(c),</w:t>
      </w:r>
      <w:r>
        <w:rPr/>
        <w:t xml:space="preserve"> (d), or (e) and the </w:t>
      </w:r>
      <w:r>
        <w:rPr>
          <w:u w:val="single"/>
        </w:rPr>
        <w:t xml:space="preserve">auditor, auditor's designee, or</w:t>
      </w:r>
      <w:r>
        <w:rPr/>
        <w:t xml:space="preserve"> canvassing board sustains the challenge, the voter registration shall be canceled and any challenged ballot shall not be counted. If the challenge is based on an allegation under RCW 29A.08.810(1)</w:t>
      </w:r>
      <w:r>
        <w:t>((</w:t>
      </w:r>
      <w:r>
        <w:rPr>
          <w:strike/>
        </w:rPr>
        <w:t xml:space="preserve">(c)</w:t>
      </w:r>
      <w:r>
        <w:t>))</w:t>
      </w:r>
      <w:r>
        <w:rPr/>
        <w:t xml:space="preserve"> </w:t>
      </w:r>
      <w:r>
        <w:rPr>
          <w:u w:val="single"/>
        </w:rPr>
        <w:t xml:space="preserve">(f)</w:t>
      </w:r>
      <w:r>
        <w:rPr/>
        <w:t xml:space="preserve"> and the </w:t>
      </w:r>
      <w:r>
        <w:rPr>
          <w:u w:val="single"/>
        </w:rPr>
        <w:t xml:space="preserve">auditor, auditor's designee, or</w:t>
      </w:r>
      <w:r>
        <w:rPr/>
        <w:t xml:space="preserve"> canvassing board sustains the challenge </w:t>
      </w:r>
      <w:r>
        <w:rPr>
          <w:u w:val="single"/>
        </w:rPr>
        <w:t xml:space="preserve">prior to certification</w:t>
      </w:r>
      <w:r>
        <w:rPr/>
        <w:t xml:space="preserve">, the </w:t>
      </w:r>
      <w:r>
        <w:t>((</w:t>
      </w:r>
      <w:r>
        <w:rPr>
          <w:strike/>
        </w:rPr>
        <w:t xml:space="preserve">board shall permit the voter</w:t>
      </w:r>
      <w:r>
        <w:t>))</w:t>
      </w:r>
      <w:r>
        <w:rPr/>
        <w:t xml:space="preserve"> </w:t>
      </w:r>
      <w:r>
        <w:rPr>
          <w:u w:val="single"/>
        </w:rPr>
        <w:t xml:space="preserve">voter shall be permitted</w:t>
      </w:r>
      <w:r>
        <w:rPr/>
        <w:t xml:space="preserve"> to correct the residence address on the voter registration and any races and ballot measures on any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any pending challenged ballot must be accepted as valid. All challenged ballots must be resolved before certification of the election. The decision of the county auditor</w:t>
      </w:r>
      <w:r>
        <w:rPr>
          <w:u w:val="single"/>
        </w:rPr>
        <w:t xml:space="preserve">, auditor's designee,</w:t>
      </w:r>
      <w:r>
        <w:rPr/>
        <w:t xml:space="preserve"> or canvassing board is final subject only to judicial review by the superior court under chapter 34.05 RCW.</w:t>
      </w:r>
    </w:p>
    <w:p/>
    <w:p>
      <w:pPr>
        <w:jc w:val="center"/>
      </w:pPr>
      <w:r>
        <w:rPr>
          <w:b/>
        </w:rPr>
        <w:t>--- END ---</w:t>
      </w:r>
    </w:p>
    <w:sectPr>
      <w:pgNumType w:start="1"/>
      <w:footerReference xmlns:r="http://schemas.openxmlformats.org/officeDocument/2006/relationships" r:id="R38df6d312f484e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fefef0c5ee4841" /><Relationship Type="http://schemas.openxmlformats.org/officeDocument/2006/relationships/footer" Target="/word/footer1.xml" Id="R38df6d312f484e33" /></Relationships>
</file>