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39c4af2fc404c" /></Relationships>
</file>

<file path=word/document.xml><?xml version="1.0" encoding="utf-8"?>
<w:document xmlns:w="http://schemas.openxmlformats.org/wordprocessingml/2006/main">
  <w:body>
    <w:p>
      <w:r>
        <w:t>S-4049.2</w:t>
      </w:r>
    </w:p>
    <w:p>
      <w:pPr>
        <w:jc w:val="center"/>
      </w:pPr>
      <w:r>
        <w:t>_______________________________________________</w:t>
      </w:r>
    </w:p>
    <w:p/>
    <w:p>
      <w:pPr>
        <w:jc w:val="center"/>
      </w:pPr>
      <w:r>
        <w:rPr>
          <w:b/>
        </w:rPr>
        <w:t>SUBSTITUTE SENATE BILL 5853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Dhingra, Wagoner, Frame, Hasegawa, Kuderer, Lovelett, Lovick, Muzzall, Nguyen, Nobles, Shewmake, Stanford, Torres, Valdez, and C.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crisis relief center model to provide behavioral health crisis services for minors; amending RCW 71.24.916, 71.34.020, 71.34.020, 71.34.351, 71.34.375, 71.34.430, 71.34.700, and 71.34.700; reenacting and amending RCW 71.24.025; providing an effective date;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w:t>
      </w:r>
      <w:r>
        <w:rPr>
          <w:u w:val="single"/>
        </w:rPr>
        <w:t xml:space="preserve">either</w:t>
      </w:r>
      <w:r>
        <w:rPr/>
        <w:t xml:space="preserve"> adults </w:t>
      </w:r>
      <w:r>
        <w:rPr>
          <w:u w:val="single"/>
        </w:rPr>
        <w:t xml:space="preserve">or children, but not serving both in the same treatment area</w:t>
      </w:r>
      <w:r>
        <w:rPr/>
        <w:t xml:space="preserve">,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916</w:t>
      </w:r>
      <w:r>
        <w:rPr/>
        <w:t xml:space="preserve"> and 2023 c 433 s 2 are each amended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t>((</w:t>
      </w:r>
      <w:r>
        <w:rPr>
          <w:strike/>
        </w:rPr>
        <w:t xml:space="preserve">(2)</w:t>
      </w:r>
      <w:r>
        <w:t>))</w:t>
      </w:r>
      <w:r>
        <w:rPr/>
        <w:t xml:space="preserve"> </w:t>
      </w:r>
      <w:r>
        <w:rPr>
          <w:u w:val="single"/>
        </w:rPr>
        <w:t xml:space="preserve">(a)</w:t>
      </w:r>
      <w:r>
        <w:rPr/>
        <w:t xml:space="preserve"> The rules, at a minimum, must require the 23-hour crisis relief center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services to address mental health and substance use crisis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Screen all individuals for suicide risk and engage in comprehensive suicide risk assessment and planning when clinically indicated;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Screen all individuals for violence risk and engage in comprehensive violence risk assessment and planning when clinically indicated;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When appropriate, coordinate connection to ongoing care.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rules, at a minimum, must develop standards for determining medical stability before an emergency medical services drop-off.</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t>((</w:t>
      </w:r>
      <w:r>
        <w:rPr>
          <w:strike/>
        </w:rPr>
        <w:t xml:space="preserve">(8)</w:t>
      </w:r>
      <w:r>
        <w:t>))</w:t>
      </w:r>
      <w:r>
        <w:rPr/>
        <w:t xml:space="preserve"> </w:t>
      </w:r>
      <w:r>
        <w:rPr>
          <w:u w:val="single"/>
        </w:rPr>
        <w:t xml:space="preserve">(g)</w:t>
      </w:r>
      <w:r>
        <w:rPr/>
        <w:t xml:space="preserve"> The authority shall take steps necessary to make 23-hour crisis relief center services, including on-site physical health care, eligible for medicaid billing to the maximum extent allowed by federal law.</w:t>
      </w:r>
    </w:p>
    <w:p>
      <w:pPr>
        <w:spacing w:before="0" w:after="0" w:line="408" w:lineRule="exact"/>
        <w:ind w:left="0" w:right="0" w:firstLine="576"/>
        <w:jc w:val="left"/>
      </w:pPr>
      <w:r>
        <w:rPr>
          <w:u w:val="single"/>
        </w:rPr>
        <w:t xml:space="preserve">(2) By March 31, 2025, the secretary shall amend licensure and certification rules for 23-hour crisis relief clinics in consultation with the authority to create standards for licensure or certification of 23-hour crisis relief centers which provide services to children. To meet the needs of children in crisis and their families, 23-hour crisis relief centers treating children must, in addition to meeting the requirements of subsection (1) of this section:</w:t>
      </w:r>
    </w:p>
    <w:p>
      <w:pPr>
        <w:spacing w:before="0" w:after="0" w:line="408" w:lineRule="exact"/>
        <w:ind w:left="0" w:right="0" w:firstLine="576"/>
        <w:jc w:val="left"/>
      </w:pPr>
      <w:r>
        <w:rPr>
          <w:u w:val="single"/>
        </w:rPr>
        <w:t xml:space="preserve">(a) Not treat children in a shared space with clients over the age of 18;</w:t>
      </w:r>
    </w:p>
    <w:p>
      <w:pPr>
        <w:spacing w:before="0" w:after="0" w:line="408" w:lineRule="exact"/>
        <w:ind w:left="0" w:right="0" w:firstLine="576"/>
        <w:jc w:val="left"/>
      </w:pPr>
      <w:r>
        <w:rPr>
          <w:u w:val="single"/>
        </w:rPr>
        <w:t xml:space="preserve">(b) Be structured to meet the crisis needs of children ages eight and over and their families;</w:t>
      </w:r>
    </w:p>
    <w:p>
      <w:pPr>
        <w:spacing w:before="0" w:after="0" w:line="408" w:lineRule="exact"/>
        <w:ind w:left="0" w:right="0" w:firstLine="576"/>
        <w:jc w:val="left"/>
      </w:pPr>
      <w:r>
        <w:rPr>
          <w:u w:val="single"/>
        </w:rPr>
        <w:t xml:space="preserve">(c) Provide resources to connect children and their families with behavioral health supports;</w:t>
      </w:r>
    </w:p>
    <w:p>
      <w:pPr>
        <w:spacing w:before="0" w:after="0" w:line="408" w:lineRule="exact"/>
        <w:ind w:left="0" w:right="0" w:firstLine="576"/>
        <w:jc w:val="left"/>
      </w:pPr>
      <w:r>
        <w:rPr>
          <w:u w:val="single"/>
        </w:rPr>
        <w:t xml:space="preserve">(d) Coordinate with the department of children, youth, and families for children who do not need inpatient care and are unable to be discharged to home; and</w:t>
      </w:r>
    </w:p>
    <w:p>
      <w:pPr>
        <w:spacing w:before="0" w:after="0" w:line="408" w:lineRule="exact"/>
        <w:ind w:left="0" w:right="0" w:firstLine="576"/>
        <w:jc w:val="left"/>
      </w:pPr>
      <w:r>
        <w:rPr>
          <w:u w:val="single"/>
        </w:rPr>
        <w:t xml:space="preserve">(e) Be staffed 24 hours a day, seven days a week, with a pediatric multidisciplinary team.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(70)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2023 c 433 s 14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2019 c 446 s 25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withdrawal management and stabilization facility, </w:t>
      </w:r>
      <w:r>
        <w:rPr>
          <w:u w:val="single"/>
        </w:rPr>
        <w:t xml:space="preserve">a 23-hour crisis relief center,</w:t>
      </w:r>
      <w:r>
        <w:rPr/>
        <w:t xml:space="preserve">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430</w:t>
      </w:r>
      <w:r>
        <w:rPr/>
        <w:t xml:space="preserve"> and 2019 c 381 s 22 are each amended to read as follows:</w:t>
      </w:r>
    </w:p>
    <w:p>
      <w:pPr>
        <w:spacing w:before="0" w:after="0" w:line="408" w:lineRule="exact"/>
        <w:ind w:left="0" w:right="0" w:firstLine="576"/>
        <w:jc w:val="left"/>
      </w:pPr>
      <w:r>
        <w:rPr/>
        <w:t xml:space="preserve">A mental health agency, psychiatric hospital, </w:t>
      </w:r>
      <w:r>
        <w:t>((</w:t>
      </w:r>
      <w:r>
        <w:rPr>
          <w:strike/>
        </w:rPr>
        <w:t xml:space="preserve">or</w:t>
      </w:r>
      <w:r>
        <w:t>))</w:t>
      </w:r>
      <w:r>
        <w:rPr/>
        <w:t xml:space="preserve"> evaluation and treatment facility</w:t>
      </w:r>
      <w:r>
        <w:rPr>
          <w:u w:val="single"/>
        </w:rPr>
        <w:t xml:space="preserve">, crisis stabilization unit, or 23-hour crisis relief center</w:t>
      </w:r>
      <w:r>
        <w:rPr/>
        <w:t xml:space="preserve"> may release mental health information about an adolescent to a parent of the adolescent without the consent of the adolescent by following the limitations and restrictions of RCW 70.02.240 and 70.02.265.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2020 c 302 s 78 are each amended to read as follows:</w:t>
      </w:r>
    </w:p>
    <w:p>
      <w:pPr>
        <w:spacing w:before="0" w:after="0" w:line="408" w:lineRule="exact"/>
        <w:ind w:left="0" w:right="0" w:firstLine="576"/>
        <w:jc w:val="left"/>
      </w:pPr>
      <w:r>
        <w:rPr/>
        <w:t xml:space="preserve">(1) If an adolescent is brought to an evaluation and treatment facility, secure withdrawal management and stabilization facility with available space, approved substance use disorder treatment program with available space, </w:t>
      </w:r>
      <w:r>
        <w:rPr>
          <w:u w:val="single"/>
        </w:rPr>
        <w:t xml:space="preserve">crisis stabilization unit, 23-hour crisis relief center,</w:t>
      </w:r>
      <w:r>
        <w:rPr/>
        <w:t xml:space="preserve"> or hospital emergency room for immediate behavioral health services, the professional person in charge of the facility shall evaluate the adolescent's condition, determine whether the adolescent suffers from a behavioral health disorder, and whether the adolescent is in need of immediate inpatient treatment.</w:t>
      </w:r>
    </w:p>
    <w:p>
      <w:pPr>
        <w:spacing w:before="0" w:after="0" w:line="408" w:lineRule="exact"/>
        <w:ind w:left="0" w:right="0" w:firstLine="576"/>
        <w:jc w:val="left"/>
      </w:pPr>
      <w:r>
        <w:rPr/>
        <w:t xml:space="preserve">(2) If it is determined under subsection (1) of this section that the adolescent suffers from a behavioral health disorder, inpatient treatment is required, the adolescent is unwilling to consent to voluntary admission, and the professional person believes that the adolescent meets the criteria for initial detention, the facility may detain or arrange for the detention of the adolescent for up to twelve hours, not including time periods prior to medical clearance,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2020 c 302 s 79 are each amended to read as follows:</w:t>
      </w:r>
    </w:p>
    <w:p>
      <w:pPr>
        <w:spacing w:before="0" w:after="0" w:line="408" w:lineRule="exact"/>
        <w:ind w:left="0" w:right="0" w:firstLine="576"/>
        <w:jc w:val="left"/>
      </w:pPr>
      <w:r>
        <w:rPr/>
        <w:t xml:space="preserve">(1) If an adolescent is brought to an evaluation and treatment facility, secure withdrawal management and stabilization facility, approved substance use disorder treatment program, </w:t>
      </w:r>
      <w:r>
        <w:rPr>
          <w:u w:val="single"/>
        </w:rPr>
        <w:t xml:space="preserve">crisis stabilization unit, 23-hour crisis relief center,</w:t>
      </w:r>
      <w:r>
        <w:rPr/>
        <w:t xml:space="preserve"> or hospital emergency room for immediate behavioral health services, the professional person in charge of the facility shall evaluate the adolescent's condition, determine whether the adolescent suffers from a behavioral health disorder, and whether the adolescent is in need of immediate inpatient treatment.</w:t>
      </w:r>
    </w:p>
    <w:p>
      <w:pPr>
        <w:spacing w:before="0" w:after="0" w:line="408" w:lineRule="exact"/>
        <w:ind w:left="0" w:right="0" w:firstLine="576"/>
        <w:jc w:val="left"/>
      </w:pPr>
      <w:r>
        <w:rPr/>
        <w:t xml:space="preserve">(2) If it is determined under subsection (1) of this section that the adolescent suffers from a behavioral health disorder, inpatient treatment is required, the adolescent is unwilling to consent to voluntary admission, and the professional person believes that the adolescent meets the criteria for initial detention, the facility may detain or arrange for the detention of the adolescent for up to twelve hours, not including time periods prior to medical clearance,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2026.</w:t>
      </w:r>
    </w:p>
    <w:p/>
    <w:p>
      <w:pPr>
        <w:jc w:val="center"/>
      </w:pPr>
      <w:r>
        <w:rPr>
          <w:b/>
        </w:rPr>
        <w:t>--- END ---</w:t>
      </w:r>
    </w:p>
    <w:sectPr>
      <w:pgNumType w:start="1"/>
      <w:footerReference xmlns:r="http://schemas.openxmlformats.org/officeDocument/2006/relationships" r:id="R8e34f5a0ee6744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2884b2b5964ec6" /><Relationship Type="http://schemas.openxmlformats.org/officeDocument/2006/relationships/footer" Target="/word/footer1.xml" Id="R8e34f5a0ee67442f" /></Relationships>
</file>