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5cabd93b54f74" /></Relationships>
</file>

<file path=word/document.xml><?xml version="1.0" encoding="utf-8"?>
<w:document xmlns:w="http://schemas.openxmlformats.org/wordprocessingml/2006/main">
  <w:body>
    <w:p>
      <w:r>
        <w:t>S-3775.4</w:t>
      </w:r>
    </w:p>
    <w:p>
      <w:pPr>
        <w:jc w:val="center"/>
      </w:pPr>
      <w:r>
        <w:t>_______________________________________________</w:t>
      </w:r>
    </w:p>
    <w:p/>
    <w:p>
      <w:pPr>
        <w:jc w:val="center"/>
      </w:pPr>
      <w:r>
        <w:rPr>
          <w:b/>
        </w:rPr>
        <w:t>SUBSTITUTE SENATE BILL 5770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Pedersen, Van De Wege, Robinson, Dhingra, Nguyen, Wellman, Keiser, Valdez, Saldaña, Hunt, Salomon, Randall, Cleveland, C. Wilson, Stanford, Lovick, Nobles, Hasegawa, Trudeau, and Liias)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reform; amending RCW 84.55.005, 84.55.100, 84.36.381, 84.55.050, 36.62.010, and 36.62.090; adding new sections to chapter 84.55 RCW; creating new sections; and repealing RCW 84.55.0101.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Revising the Property Tax Revenue Limit for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arbitrary one percent limitation on the growth of property tax collections has severely inhibited the ability of counties, cities, and special purpose districts to provide critical community services in the face of significant population growth and inflation.</w:t>
      </w:r>
    </w:p>
    <w:p>
      <w:pPr>
        <w:spacing w:before="0" w:after="0" w:line="408" w:lineRule="exact"/>
        <w:ind w:left="0" w:right="0" w:firstLine="576"/>
        <w:jc w:val="left"/>
      </w:pPr>
      <w:r>
        <w:rPr/>
        <w:t xml:space="preserve">Modifying the limitation on the growth of property tax collections will restore the primary tool local officials use to fund law enforcement, fire departments, and other services Washingtonians rely on.</w:t>
      </w:r>
    </w:p>
    <w:p>
      <w:pPr>
        <w:spacing w:before="0" w:after="0" w:line="408" w:lineRule="exact"/>
        <w:ind w:left="0" w:right="0" w:firstLine="576"/>
        <w:jc w:val="left"/>
      </w:pPr>
      <w:r>
        <w:rPr/>
        <w:t xml:space="preserve">Property taxes are the primary revenue source for counties, which have responsibility in Washington for public safety and administration of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005</w:t>
      </w:r>
      <w:r>
        <w:rPr/>
        <w:t xml:space="preserve"> and 2014 c 97 s 316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"Banked inflation balance" means the accumulated amount of annual inflation that is in excess of three percent from prior years.</w:t>
      </w:r>
    </w:p>
    <w:p>
      <w:pPr>
        <w:spacing w:before="0" w:after="0" w:line="408" w:lineRule="exact"/>
        <w:ind w:left="0" w:right="0" w:firstLine="576"/>
        <w:jc w:val="left"/>
      </w:pPr>
      <w:r>
        <w:rPr>
          <w:u w:val="single"/>
        </w:rPr>
        <w:t xml:space="preserve">(2)</w:t>
      </w:r>
      <w:r>
        <w:rPr/>
        <w:t xml:space="preserve"> "Inflation" means the </w:t>
      </w:r>
      <w:r>
        <w:t>((</w:t>
      </w:r>
      <w:r>
        <w:rPr>
          <w:strike/>
        </w:rPr>
        <w:t xml:space="preserve">percentage change in the implicit price deflator for personal consumption expenditures for the United States as published for the most recent twelve-month period by the bureau of economic analysis of the federal department of commerce by September 25th of the year before the taxes are payable;</w:t>
      </w:r>
      <w:r>
        <w:t>))</w:t>
      </w:r>
      <w:r>
        <w:rPr/>
        <w:t xml:space="preserve"> </w:t>
      </w:r>
      <w:r>
        <w:rPr>
          <w:u w:val="single"/>
        </w:rPr>
        <w:t xml:space="preserve">annual percentage increase in the consumer price index for all urban consumers in the western region for all items as provided in the most recent 12-month period by the bureau of labor statistics of the United States department of labor by July 25th of the year before the taxes are payable.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"Limit factor" means:</w:t>
      </w:r>
    </w:p>
    <w:p>
      <w:pPr>
        <w:spacing w:before="0" w:after="0" w:line="408" w:lineRule="exact"/>
        <w:ind w:left="0" w:right="0" w:firstLine="576"/>
        <w:jc w:val="left"/>
      </w:pPr>
      <w:r>
        <w:rPr/>
        <w:t xml:space="preserve">(a) For taxing districts </w:t>
      </w:r>
      <w:r>
        <w:t>((</w:t>
      </w:r>
      <w:r>
        <w:rPr>
          <w:strike/>
        </w:rPr>
        <w:t xml:space="preserve">with a population of less than ten thousand in the calendar year prior to the assessment year, one hundred one percent</w:t>
      </w:r>
      <w:r>
        <w:t>))</w:t>
      </w:r>
      <w:r>
        <w:rPr/>
        <w:t xml:space="preserve"> </w:t>
      </w:r>
      <w:r>
        <w:rPr>
          <w:u w:val="single"/>
        </w:rPr>
        <w:t xml:space="preserve">other than the state, 100 percent plus inflation and any banked inflation balance, not to exceed 103 percent</w:t>
      </w:r>
      <w:r>
        <w:rPr/>
        <w:t xml:space="preserve">; </w:t>
      </w:r>
      <w:r>
        <w:rPr>
          <w:u w:val="single"/>
        </w:rPr>
        <w:t xml:space="preserve">and</w:t>
      </w:r>
    </w:p>
    <w:p>
      <w:pPr>
        <w:spacing w:before="0" w:after="0" w:line="408" w:lineRule="exact"/>
        <w:ind w:left="0" w:right="0" w:firstLine="576"/>
        <w:jc w:val="left"/>
      </w:pPr>
      <w:r>
        <w:rPr/>
        <w:t xml:space="preserve">(b) For </w:t>
      </w:r>
      <w:r>
        <w:t>((</w:t>
      </w:r>
      <w:r>
        <w:rPr>
          <w:strike/>
        </w:rPr>
        <w:t xml:space="preserve">taxing districts for which a limit factor is authorized under RCW 84.55.0101, the lesser of the limit factor authorized under that section or one hundred one percent;</w:t>
      </w:r>
    </w:p>
    <w:p>
      <w:pPr>
        <w:spacing w:before="0" w:after="0" w:line="408" w:lineRule="exact"/>
        <w:ind w:left="0" w:right="0" w:firstLine="576"/>
        <w:jc w:val="left"/>
      </w:pPr>
      <w:r>
        <w:rPr>
          <w:strike/>
        </w:rPr>
        <w:t xml:space="preserve">(c) For all other districts</w:t>
      </w:r>
      <w:r>
        <w:t>))</w:t>
      </w:r>
      <w:r>
        <w:rPr/>
        <w:t xml:space="preserve"> </w:t>
      </w:r>
      <w:r>
        <w:rPr>
          <w:u w:val="single"/>
        </w:rPr>
        <w:t xml:space="preserve">the state</w:t>
      </w:r>
      <w:r>
        <w:rPr/>
        <w:t xml:space="preserve">, the lesser of one hundred one percent or one hundred percent plus inflation</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"Regular property taxes" has the meaning given it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100</w:t>
      </w:r>
      <w:r>
        <w:rPr/>
        <w:t xml:space="preserve"> and 1983 c 223 s 1 are each amended to read as follows:</w:t>
      </w:r>
    </w:p>
    <w:p>
      <w:pPr>
        <w:spacing w:before="0" w:after="0" w:line="408" w:lineRule="exact"/>
        <w:ind w:left="0" w:right="0" w:firstLine="576"/>
        <w:jc w:val="left"/>
      </w:pPr>
      <w:r>
        <w:rPr>
          <w:u w:val="single"/>
        </w:rPr>
        <w:t xml:space="preserve">(1)</w:t>
      </w:r>
      <w:r>
        <w:rPr/>
        <w:t xml:space="preserve"> The property tax limitation contained in this chapter shall be determined by the county assessors of the respective counties in accordance with the provisions of this chapter: PROVIDED, That the limitation for any state levy shall be determined by the department of revenue and the limitation for any intercounty rural library district shall be determined by the library district in consultation with the respective county assessors.</w:t>
      </w:r>
    </w:p>
    <w:p>
      <w:pPr>
        <w:spacing w:before="0" w:after="0" w:line="408" w:lineRule="exact"/>
        <w:ind w:left="0" w:right="0" w:firstLine="576"/>
        <w:jc w:val="left"/>
      </w:pPr>
      <w:r>
        <w:rPr>
          <w:u w:val="single"/>
        </w:rPr>
        <w:t xml:space="preserve">(2) By September 1, 2024, and by September 1st every year thereafter, the department of revenue must provide county assessors the limit factors necessary for the county assessor to comply with subsections (1) and (3) of this section.</w:t>
      </w:r>
    </w:p>
    <w:p>
      <w:pPr>
        <w:spacing w:before="0" w:after="0" w:line="408" w:lineRule="exact"/>
        <w:ind w:left="0" w:right="0" w:firstLine="576"/>
        <w:jc w:val="left"/>
      </w:pPr>
      <w:r>
        <w:rPr>
          <w:u w:val="single"/>
        </w:rPr>
        <w:t xml:space="preserve">(3) By October 1, 2024, and by October 1st every year thereafter, the county assessor must provide each taxing district with its limit factor.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Reducing Part 1 of the State Levy by 25 Percent for All Participants in the Senior Exemption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2023 c 147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t xml:space="preserve">(A) A combined service-connected evaluation rating of 80 percent or higher; or</w:t>
      </w:r>
    </w:p>
    <w:p>
      <w:pPr>
        <w:spacing w:before="0" w:after="0" w:line="408" w:lineRule="exact"/>
        <w:ind w:left="0" w:right="0" w:firstLine="576"/>
        <w:jc w:val="left"/>
      </w:pPr>
      <w:r>
        <w:rPr/>
        <w:t xml:space="preserve">(B) A total disability rating for a service-connected disability without regard to evaluation percent.</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57 years of age or older and otherwise meets the requirements of this section;</w:t>
      </w:r>
    </w:p>
    <w:p>
      <w:pPr>
        <w:spacing w:before="0" w:after="0" w:line="408" w:lineRule="exact"/>
        <w:ind w:left="0" w:right="0" w:firstLine="576"/>
        <w:jc w:val="left"/>
      </w:pPr>
      <w:r>
        <w:rPr/>
        <w:t xml:space="preserve">(4)(a) The amount that the person is exempt from an obligation to pay is calculated on the basis of combined disposable income, as defined in RCW 84.36.383.</w:t>
      </w:r>
    </w:p>
    <w:p>
      <w:pPr>
        <w:spacing w:before="0" w:after="0" w:line="408" w:lineRule="exact"/>
        <w:ind w:left="0" w:right="0" w:firstLine="576"/>
        <w:jc w:val="left"/>
      </w:pPr>
      <w:r>
        <w:rPr/>
        <w:t xml:space="preserve">(b)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12.</w:t>
      </w:r>
    </w:p>
    <w:p>
      <w:pPr>
        <w:spacing w:before="0" w:after="0" w:line="408" w:lineRule="exact"/>
        <w:ind w:left="0" w:right="0" w:firstLine="576"/>
        <w:jc w:val="left"/>
      </w:pPr>
      <w:r>
        <w:rPr/>
        <w:t xml:space="preserve">(c)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12.</w:t>
      </w:r>
    </w:p>
    <w:p>
      <w:pPr>
        <w:spacing w:before="0" w:after="0" w:line="408" w:lineRule="exact"/>
        <w:ind w:left="0" w:right="0" w:firstLine="576"/>
        <w:jc w:val="left"/>
      </w:pPr>
      <w:r>
        <w:rPr/>
        <w:t xml:space="preserve">(d)(i) If the income of the person claiming the exemption increases as a result of a cost-of-living adjustment to social security benefits or supplemental security income in an amount that would disqualify the applicant from eligibility, the applicant is not disqualified but instead maintains eligibility.</w:t>
      </w:r>
    </w:p>
    <w:p>
      <w:pPr>
        <w:spacing w:before="0" w:after="0" w:line="408" w:lineRule="exact"/>
        <w:ind w:left="0" w:right="0" w:firstLine="576"/>
        <w:jc w:val="left"/>
      </w:pPr>
      <w:r>
        <w:rPr/>
        <w:t xml:space="preserve">(ii) The continued eligibility under this subsection applies to applications for property taxes levied for collection in calendar year 2024.</w:t>
      </w:r>
    </w:p>
    <w:p>
      <w:pPr>
        <w:spacing w:before="0" w:after="0" w:line="408" w:lineRule="exact"/>
        <w:ind w:left="0" w:right="0" w:firstLine="576"/>
        <w:jc w:val="left"/>
      </w:pPr>
      <w:r>
        <w:rPr/>
        <w:t xml:space="preserve">(e) If it is necessary to estimate income to comply with this subsection (4), the assessor may require confirming documentation of such income prior to May 31st of the year following application;</w:t>
      </w:r>
    </w:p>
    <w:p>
      <w:pPr>
        <w:spacing w:before="0" w:after="0" w:line="408" w:lineRule="exact"/>
        <w:ind w:left="0" w:right="0" w:firstLine="576"/>
        <w:jc w:val="left"/>
      </w:pPr>
      <w:r>
        <w:rPr/>
        <w:t xml:space="preserve">(5)(a) A person who otherwise qualifies under this section and has a combined disposable income equal to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w:t>
      </w:r>
      <w:r>
        <w:t>((</w:t>
      </w:r>
      <w:r>
        <w:rPr>
          <w:strike/>
        </w:rPr>
        <w:t xml:space="preserve">and</w:t>
      </w:r>
      <w:r>
        <w:t>))</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$50,000 or 35 percent of the valuation of his or her residence, but not to exceed $70,000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$60,000 or 60 percent of the valuation of his or her residence; </w:t>
      </w:r>
      <w:r>
        <w:rPr>
          <w:u w:val="single"/>
        </w:rPr>
        <w:t xml:space="preserve">and</w:t>
      </w:r>
    </w:p>
    <w:p>
      <w:pPr>
        <w:spacing w:before="0" w:after="0" w:line="408" w:lineRule="exact"/>
        <w:ind w:left="0" w:right="0" w:firstLine="576"/>
        <w:jc w:val="left"/>
      </w:pPr>
      <w:r>
        <w:rPr>
          <w:u w:val="single"/>
        </w:rPr>
        <w:t xml:space="preserve">(c)(i) A person who qualifies under (a) of this subsection (5) is exempt from 25 percent of the assessed value for state property taxes imposed under RCW 84.52.065(1).</w:t>
      </w:r>
    </w:p>
    <w:p>
      <w:pPr>
        <w:spacing w:before="0" w:after="0" w:line="408" w:lineRule="exact"/>
        <w:ind w:left="0" w:right="0" w:firstLine="576"/>
        <w:jc w:val="left"/>
      </w:pPr>
      <w:r>
        <w:rPr>
          <w:u w:val="single"/>
        </w:rPr>
        <w:t xml:space="preserve">(ii) The exemption provided under (c)(i) of this subsection is applied to the assessed value remaining after all other exemption adjustments have been made under this section;</w:t>
      </w:r>
    </w:p>
    <w:p>
      <w:pPr>
        <w:spacing w:before="0" w:after="0" w:line="408" w:lineRule="exact"/>
        <w:ind w:left="0" w:right="0" w:firstLine="576"/>
        <w:jc w:val="left"/>
      </w:pPr>
      <w:r>
        <w:rPr/>
        <w:t xml:space="preserve">(6)(a) For a person who otherwise qualifies under this section and has a combined disposable income equal to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Notwithstanding the limitations set forth in RCW 84.55.010, state property taxes under RCW 84.52.065(1) levied for collection in calendar year 2025 must be reduced as necessary to prevent the exemption created under section 4, chapter . . ., Laws of 2024 (section 4 of this act) from resulting in a higher tax rate than would have occurred in the absence of the exemption.</w:t>
      </w:r>
    </w:p>
    <w:p>
      <w:pPr>
        <w:spacing w:before="0" w:after="0" w:line="408" w:lineRule="exact"/>
        <w:ind w:left="0" w:right="0" w:firstLine="576"/>
        <w:jc w:val="left"/>
      </w:pPr>
      <w:r>
        <w:rPr/>
        <w:t xml:space="preserve">(2) Notwithstanding the most recent three-year period requirement specified in RCW 84.55.010(1), state property taxes under RCW 84.52.065(1) levied for collection in calendar years 2026 and 2027 shall not exceed the limit factor multiplied by the amount levied under this chapter in the prior year plus the increases specified under RCW 84.55.010(1) (a) through (e).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0101</w:t>
      </w:r>
      <w:r>
        <w:rPr/>
        <w:t xml:space="preserve"> (Limit factor</w:t>
      </w:r>
      <w:r>
        <w:rPr>
          <w:rFonts w:ascii="Times New Roman" w:hAnsi="Times New Roman"/>
        </w:rPr>
        <w:t xml:space="preserve">—</w:t>
      </w:r>
      <w:r>
        <w:rPr/>
        <w:t xml:space="preserve">Authorization for taxing district to use one hundred one percent or less</w:t>
      </w:r>
      <w:r>
        <w:rPr>
          <w:rFonts w:ascii="Times New Roman" w:hAnsi="Times New Roman"/>
        </w:rPr>
        <w:t xml:space="preserve">—</w:t>
      </w:r>
      <w:r>
        <w:rPr/>
        <w:t xml:space="preserve">Ordinance or resolution) and 2007 sp.s. c 1 s 2 &amp; 1997 c 3 s 204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Eliminating Nonsupplant Restrictions for Local Government Property Tax Lid Lifts within King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2021 c 296 s 14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12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w:t>
      </w:r>
      <w:r>
        <w:t>((</w:t>
      </w:r>
      <w:r>
        <w:rPr>
          <w:strike/>
        </w:rPr>
        <w:t xml:space="preserve">(a)</w:t>
      </w:r>
      <w:r>
        <w:t>))</w:t>
      </w:r>
      <w:r>
        <w:rPr/>
        <w:t xml:space="preserve">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t>((</w:t>
      </w:r>
      <w:r>
        <w:rPr>
          <w:strike/>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strike/>
        </w:rPr>
        <w:t xml:space="preserve">(ii) The supplanting limitations in (b)(i) of this subsection do not apply to levies approved by the voters in calendar years 2009, 2010, 2011, 2015, 2016, 2017, 2018, 2019, 2020, 2021, and 2022, in any county with a population of 1,500,000 or more. This subsection (2)(b)(ii) only applies to levies approved by the voters after July 26, 2009.</w:t>
      </w:r>
    </w:p>
    <w:p>
      <w:pPr>
        <w:spacing w:before="0" w:after="0" w:line="408" w:lineRule="exact"/>
        <w:ind w:left="0" w:right="0" w:firstLine="576"/>
        <w:jc w:val="left"/>
      </w:pPr>
      <w:r>
        <w:rPr>
          <w:strike/>
        </w:rPr>
        <w:t xml:space="preserve">(iii) The supplanting limitations in (b)(i) of this subsection do not apply to levies approved by the voters in calendar year 2009 and thereafter in any county with a population less than 1,500,000. This subsection (2)(b)(iii) only applies to levies approved by the voters after July 26, 2009.</w:t>
      </w:r>
      <w:r>
        <w:t>))</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25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w:t>
      </w:r>
    </w:p>
    <w:p>
      <w:pPr>
        <w:spacing w:before="0" w:after="0" w:line="408" w:lineRule="exact"/>
        <w:ind w:left="0" w:right="0" w:firstLine="576"/>
        <w:jc w:val="left"/>
      </w:pPr>
      <w:r>
        <w:rPr/>
        <w:t xml:space="preserve">(e) Provide that the exemption authorized by RCW 84.36.381 will apply to the levy of any additional regular property taxes authorized by voters; or</w:t>
      </w:r>
    </w:p>
    <w:p>
      <w:pPr>
        <w:spacing w:before="0" w:after="0" w:line="408" w:lineRule="exact"/>
        <w:ind w:left="0" w:right="0" w:firstLine="576"/>
        <w:jc w:val="left"/>
      </w:pPr>
      <w:r>
        <w:rPr/>
        <w:t xml:space="preserve">(f)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Modifying County Property Tax Funding Provisions for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62</w:t>
      </w:r>
      <w:r>
        <w:rPr/>
        <w:t xml:space="preserve">.</w:t>
      </w:r>
      <w:r>
        <w:t xml:space="preserve">010</w:t>
      </w:r>
      <w:r>
        <w:rPr/>
        <w:t xml:space="preserve"> and 1984 c 26 s 1 are each amended to read as follows:</w:t>
      </w:r>
    </w:p>
    <w:p>
      <w:pPr>
        <w:spacing w:before="0" w:after="0" w:line="408" w:lineRule="exact"/>
        <w:ind w:left="0" w:right="0" w:firstLine="576"/>
        <w:jc w:val="left"/>
      </w:pPr>
      <w:r>
        <w:rPr/>
        <w:t xml:space="preserve">The legislative authority of any county may establish, provide, and maintain hospitals for the care and treatment of the indigent, sick, injured, or infirm, and for this purpose the county legislative authority may:</w:t>
      </w:r>
    </w:p>
    <w:p>
      <w:pPr>
        <w:spacing w:before="0" w:after="0" w:line="408" w:lineRule="exact"/>
        <w:ind w:left="0" w:right="0" w:firstLine="576"/>
        <w:jc w:val="left"/>
      </w:pPr>
      <w:r>
        <w:rPr/>
        <w:t xml:space="preserve">(1) Purchase or lease real property or use lands already owned by the county;</w:t>
      </w:r>
    </w:p>
    <w:p>
      <w:pPr>
        <w:spacing w:before="0" w:after="0" w:line="408" w:lineRule="exact"/>
        <w:ind w:left="0" w:right="0" w:firstLine="576"/>
        <w:jc w:val="left"/>
      </w:pPr>
      <w:r>
        <w:rPr/>
        <w:t xml:space="preserve">(2) Erect all necessary buildings, make all necessary improvements and repairs and alter any existing building for the use of said hospitals;</w:t>
      </w:r>
    </w:p>
    <w:p>
      <w:pPr>
        <w:spacing w:before="0" w:after="0" w:line="408" w:lineRule="exact"/>
        <w:ind w:left="0" w:right="0" w:firstLine="576"/>
        <w:jc w:val="left"/>
      </w:pPr>
      <w:r>
        <w:rPr/>
        <w:t xml:space="preserve">(3) Use county moneys, levy taxes, and issue bonds as authorized by law, to raise a sufficient amount of money to </w:t>
      </w:r>
      <w:r>
        <w:t>((</w:t>
      </w:r>
      <w:r>
        <w:rPr>
          <w:strike/>
        </w:rPr>
        <w:t xml:space="preserve">cover</w:t>
      </w:r>
      <w:r>
        <w:t>))</w:t>
      </w:r>
      <w:r>
        <w:rPr/>
        <w:t xml:space="preserve"> </w:t>
      </w:r>
      <w:r>
        <w:rPr>
          <w:u w:val="single"/>
        </w:rPr>
        <w:t xml:space="preserve">pay, finance, or refinance</w:t>
      </w:r>
      <w:r>
        <w:rPr/>
        <w:t xml:space="preserve"> the cost of procuring the site, constructing and operating hospitals, and for the maintenance </w:t>
      </w:r>
      <w:r>
        <w:rPr>
          <w:u w:val="single"/>
        </w:rPr>
        <w:t xml:space="preserve">and capital expenses</w:t>
      </w:r>
      <w:r>
        <w:rPr/>
        <w:t xml:space="preserve"> thereof and all other necessary and proper expenses; and</w:t>
      </w:r>
    </w:p>
    <w:p>
      <w:pPr>
        <w:spacing w:before="0" w:after="0" w:line="408" w:lineRule="exact"/>
        <w:ind w:left="0" w:right="0" w:firstLine="576"/>
        <w:jc w:val="left"/>
      </w:pPr>
      <w:r>
        <w:rPr/>
        <w:t xml:space="preserve">(4) Accept and hold in trust for the county any grant of land, gift or bequest of money, or any donation for the benefit of the purposes of this chapter, and apply the same in accordance with the terms of the gift.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62</w:t>
      </w:r>
      <w:r>
        <w:rPr/>
        <w:t xml:space="preserve">.</w:t>
      </w:r>
      <w:r>
        <w:t xml:space="preserve">090</w:t>
      </w:r>
      <w:r>
        <w:rPr/>
        <w:t xml:space="preserve"> and 1984 c 26 s 6 are each amended to read as follows:</w:t>
      </w:r>
    </w:p>
    <w:p>
      <w:pPr>
        <w:spacing w:before="0" w:after="0" w:line="408" w:lineRule="exact"/>
        <w:ind w:left="0" w:right="0" w:firstLine="576"/>
        <w:jc w:val="left"/>
      </w:pPr>
      <w:r>
        <w:rPr/>
        <w:t xml:space="preserve">If the hospital is established, the county legislative authority, at the time of levying general taxes, may levy a tax, not to exceed fifty cents per thousand dollars of assessed value in any one year, for the </w:t>
      </w:r>
      <w:r>
        <w:rPr>
          <w:u w:val="single"/>
        </w:rPr>
        <w:t xml:space="preserve">operation,</w:t>
      </w:r>
      <w:r>
        <w:rPr/>
        <w:t xml:space="preserve"> maintenance</w:t>
      </w:r>
      <w:r>
        <w:rPr>
          <w:u w:val="single"/>
        </w:rPr>
        <w:t xml:space="preserve">, and capital expenses</w:t>
      </w:r>
      <w:r>
        <w:rPr/>
        <w:t xml:space="preserve"> of the hospital </w:t>
      </w:r>
      <w:r>
        <w:rPr>
          <w:u w:val="single"/>
        </w:rPr>
        <w:t xml:space="preserve">and for the payment of principal and interest on bonds issued for such purposes</w:t>
      </w:r>
      <w:r>
        <w:rPr/>
        <w:t xml:space="preserve">. </w:t>
      </w:r>
      <w:r>
        <w:rPr>
          <w:u w:val="single"/>
        </w:rPr>
        <w:t xml:space="preserve">If approved by the county legislative authority, levy proceeds may be used to partially or fully compensate taxing districts for reductions in district levies under RCW 82.52.010 resulting from the imposition of the levy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Subject to the county tax rate limitation in RCW 84.52.043(1), this chapter does not apply to the initial increase in a county's general expense levy based on RCW 36.62.090 for initial increases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NumType w:start="1"/>
      <w:footerReference xmlns:r="http://schemas.openxmlformats.org/officeDocument/2006/relationships" r:id="Rf2b774dda43045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8e0af738104124" /><Relationship Type="http://schemas.openxmlformats.org/officeDocument/2006/relationships/footer" Target="/word/footer1.xml" Id="Rf2b774dda4304543" /></Relationships>
</file>