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ed6ebda64410a" /></Relationships>
</file>

<file path=word/document.xml><?xml version="1.0" encoding="utf-8"?>
<w:document xmlns:w="http://schemas.openxmlformats.org/wordprocessingml/2006/main">
  <w:body>
    <w:p>
      <w:r>
        <w:t>S-1582.2</w:t>
      </w:r>
    </w:p>
    <w:p>
      <w:pPr>
        <w:jc w:val="center"/>
      </w:pPr>
      <w:r>
        <w:t>_______________________________________________</w:t>
      </w:r>
    </w:p>
    <w:p/>
    <w:p>
      <w:pPr>
        <w:jc w:val="center"/>
      </w:pPr>
      <w:r>
        <w:rPr>
          <w:b/>
        </w:rPr>
        <w:t>SENATE BILL 5763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King, Shewmake, and Holy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existing bond authority for 2015 connecting Washington projects and improvements; amending RCW 47.10.889;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despite inflationary conditions and workforce challenges, to complete the majority of the 2015 connecting Washington projects and improvements within the original 16-year time frame. To provide future legislatures additional tools to complete this task, the legislature intends to increase existing bond authority relative to those projects and improvements. However, bonds may only be sold when pledged revenues are deemed sufficient to pay the associated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889</w:t>
      </w:r>
      <w:r>
        <w:rPr/>
        <w:t xml:space="preserve"> and 2015 3rd sp.s. c 45 s 1 are each amended to read as follows:</w:t>
      </w:r>
    </w:p>
    <w:p>
      <w:pPr>
        <w:spacing w:before="0" w:after="0" w:line="408" w:lineRule="exact"/>
        <w:ind w:left="0" w:right="0" w:firstLine="576"/>
        <w:jc w:val="left"/>
      </w:pP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w:t>
      </w:r>
      <w:r>
        <w:t>((</w:t>
      </w:r>
      <w:r>
        <w:rPr>
          <w:strike/>
        </w:rPr>
        <w:t xml:space="preserve">five billion three hundred million dollars</w:t>
      </w:r>
      <w:r>
        <w:t>))</w:t>
      </w:r>
      <w:r>
        <w:rPr/>
        <w:t xml:space="preserve"> </w:t>
      </w:r>
      <w:r>
        <w:rPr>
          <w:u w:val="single"/>
        </w:rPr>
        <w:t xml:space="preserve">$9,600,000,000</w:t>
      </w:r>
      <w:r>
        <w:rPr/>
        <w:t xml:space="preserve"> of general obligation bonds of the state of Washington.</w:t>
      </w:r>
    </w:p>
    <w:p/>
    <w:p>
      <w:pPr>
        <w:jc w:val="center"/>
      </w:pPr>
      <w:r>
        <w:rPr>
          <w:b/>
        </w:rPr>
        <w:t>--- END ---</w:t>
      </w:r>
    </w:p>
    <w:sectPr>
      <w:pgNumType w:start="1"/>
      <w:footerReference xmlns:r="http://schemas.openxmlformats.org/officeDocument/2006/relationships" r:id="R90430d482fc446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dc749297f4733" /><Relationship Type="http://schemas.openxmlformats.org/officeDocument/2006/relationships/footer" Target="/word/footer1.xml" Id="R90430d482fc44685" /></Relationships>
</file>