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5d423a447478b" /></Relationships>
</file>

<file path=word/document.xml><?xml version="1.0" encoding="utf-8"?>
<w:document xmlns:w="http://schemas.openxmlformats.org/wordprocessingml/2006/main">
  <w:body>
    <w:p>
      <w:r>
        <w:t>S-1353.1</w:t>
      </w:r>
    </w:p>
    <w:p>
      <w:pPr>
        <w:jc w:val="center"/>
      </w:pPr>
      <w:r>
        <w:t>_______________________________________________</w:t>
      </w:r>
    </w:p>
    <w:p/>
    <w:p>
      <w:pPr>
        <w:jc w:val="center"/>
      </w:pPr>
      <w:r>
        <w:rPr>
          <w:b/>
        </w:rPr>
        <w:t>SUBSTITUTE SENATE BILL 5703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Randall, Holy, Conway, Hasegawa, Keiser, Liias, Lovick, Nguyen, Nobles, Pedersen, Saldaña, Salomon, Shewmake, Valdez, and C. Wilson)</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college grant and establishing bridge grants; amending RCW 28B.92.205;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u w:val="single"/>
        </w:rPr>
        <w:t xml:space="preserve">(1)</w:t>
      </w:r>
      <w:r>
        <w:rPr/>
        <w:t xml:space="preserve"> In addition to other eligibility requirements outlined in this chapter, students who demonstrate financial need are eligible to receive the Washington college grant. </w:t>
      </w:r>
      <w:r>
        <w:t>((</w:t>
      </w:r>
      <w:r>
        <w:rPr>
          <w:strike/>
        </w:rPr>
        <w:t xml:space="preserve">Financial need is as follows:</w:t>
      </w:r>
    </w:p>
    <w:p>
      <w:pPr>
        <w:spacing w:before="0" w:after="0" w:line="408" w:lineRule="exact"/>
        <w:ind w:left="0" w:right="0" w:firstLine="576"/>
        <w:jc w:val="left"/>
      </w:pPr>
      <w:r>
        <w:rPr>
          <w:strike/>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r>
        <w:t>))</w:t>
      </w:r>
    </w:p>
    <w:p>
      <w:pPr>
        <w:spacing w:before="0" w:after="0" w:line="408" w:lineRule="exact"/>
        <w:ind w:left="0" w:right="0" w:firstLine="576"/>
        <w:jc w:val="left"/>
      </w:pPr>
      <w:r>
        <w:rPr/>
        <w:t xml:space="preserve">(2) Beginning with academic year </w:t>
      </w:r>
      <w:r>
        <w:t>((</w:t>
      </w:r>
      <w:r>
        <w:rPr>
          <w:strike/>
        </w:rPr>
        <w:t xml:space="preserve">2020-21, except during the 2022-23 academic year</w:t>
      </w:r>
      <w:r>
        <w:t>))</w:t>
      </w:r>
      <w:r>
        <w:rPr/>
        <w:t xml:space="preserve"> </w:t>
      </w:r>
      <w:r>
        <w:rPr>
          <w:u w:val="single"/>
        </w:rPr>
        <w:t xml:space="preserve">2023-24</w:t>
      </w:r>
      <w:r>
        <w:rPr/>
        <w:t xml:space="preserve">, students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 </w:t>
      </w:r>
      <w:r>
        <w:t>((</w:t>
      </w:r>
      <w:r>
        <w:rPr>
          <w:strike/>
        </w:rPr>
        <w:t xml:space="preserve">During the 2022-23 academic year, students with family incomes between zero and 60 percent of the state median family income, adjusted for family size, shall receive the maximum Washington college grant.</w:t>
      </w:r>
      <w:r>
        <w:t>))</w:t>
      </w:r>
      <w:r>
        <w:rPr/>
        <w:t xml:space="preserve">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w:t>
      </w:r>
      <w:r>
        <w:t>((</w:t>
      </w:r>
      <w:r>
        <w:rPr>
          <w:strike/>
        </w:rPr>
        <w:t xml:space="preserve">Seventy</w:t>
      </w:r>
      <w:r>
        <w:t>))</w:t>
      </w:r>
      <w:r>
        <w:rPr/>
        <w:t xml:space="preserve"> </w:t>
      </w:r>
      <w:r>
        <w:rPr>
          <w:u w:val="single"/>
        </w:rPr>
        <w:t xml:space="preserve">50</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r>
        <w:t>((</w:t>
      </w:r>
      <w:r>
        <w:rPr>
          <w:strike/>
        </w:rPr>
        <w:t xml:space="preserve">, except during the 2022-23 academic year</w:t>
      </w:r>
      <w:r>
        <w:t>))</w:t>
      </w:r>
      <w:r>
        <w:rPr/>
        <w:t xml:space="preserve">;</w:t>
      </w:r>
    </w:p>
    <w:p>
      <w:pPr>
        <w:spacing w:before="0" w:after="0" w:line="408" w:lineRule="exact"/>
        <w:ind w:left="0" w:right="0" w:firstLine="576"/>
        <w:jc w:val="left"/>
      </w:pPr>
      <w:r>
        <w:rPr/>
        <w:t xml:space="preserve">(b) </w:t>
      </w:r>
      <w:r>
        <w:t>((</w:t>
      </w:r>
      <w:r>
        <w:rPr>
          <w:strike/>
        </w:rPr>
        <w:t xml:space="preserve">Sixty</w:t>
      </w:r>
      <w:r>
        <w:t>))</w:t>
      </w:r>
      <w:r>
        <w:rPr/>
        <w:t xml:space="preserve"> </w:t>
      </w:r>
      <w:r>
        <w:rPr>
          <w:u w:val="single"/>
        </w:rPr>
        <w:t xml:space="preserve">25</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 </w:t>
      </w:r>
      <w:r>
        <w:rPr>
          <w:u w:val="single"/>
        </w:rPr>
        <w:t xml:space="preserve">and</w:t>
      </w:r>
    </w:p>
    <w:p>
      <w:pPr>
        <w:spacing w:before="0" w:after="0" w:line="408" w:lineRule="exact"/>
        <w:ind w:left="0" w:right="0" w:firstLine="576"/>
        <w:jc w:val="left"/>
      </w:pPr>
      <w:r>
        <w:rPr/>
        <w:t xml:space="preserve">(c) </w:t>
      </w:r>
      <w:r>
        <w:t>((</w:t>
      </w:r>
      <w:r>
        <w:rPr>
          <w:strike/>
        </w:rPr>
        <w:t xml:space="preserve">Fifty</w:t>
      </w:r>
      <w:r>
        <w:t>))</w:t>
      </w:r>
      <w:r>
        <w:rPr/>
        <w:t xml:space="preserve"> </w:t>
      </w:r>
      <w:r>
        <w:rPr>
          <w:u w:val="single"/>
        </w:rPr>
        <w:t xml:space="preserve">10</w:t>
      </w:r>
      <w:r>
        <w:rPr/>
        <w:t xml:space="preserve"> percent for students with family incomes between </w:t>
      </w:r>
      <w:r>
        <w:t>((</w:t>
      </w:r>
      <w:r>
        <w:rPr>
          <w:strike/>
        </w:rPr>
        <w:t xml:space="preserve">sixty-six</w:t>
      </w:r>
      <w:r>
        <w:t>))</w:t>
      </w:r>
      <w:r>
        <w:rPr/>
        <w:t xml:space="preserve"> </w:t>
      </w:r>
      <w:r>
        <w:rPr>
          <w:u w:val="single"/>
        </w:rPr>
        <w:t xml:space="preserve">91</w:t>
      </w:r>
      <w:r>
        <w:rPr/>
        <w:t xml:space="preserve"> and </w:t>
      </w:r>
      <w:r>
        <w:t>((</w:t>
      </w:r>
      <w:r>
        <w:rPr>
          <w:strike/>
        </w:rPr>
        <w:t xml:space="preserve">seventy</w:t>
      </w:r>
      <w:r>
        <w:t>))</w:t>
      </w:r>
      <w:r>
        <w:rPr/>
        <w:t xml:space="preserve"> </w:t>
      </w:r>
      <w:r>
        <w:rPr>
          <w:u w:val="single"/>
        </w:rPr>
        <w:t xml:space="preserve">100</w:t>
      </w:r>
      <w:r>
        <w:rPr/>
        <w:t xml:space="preserve"> percent of the state median family income</w:t>
      </w:r>
      <w:r>
        <w:t>((</w:t>
      </w:r>
      <w:r>
        <w:rPr>
          <w:strike/>
        </w:rPr>
        <w:t xml:space="preserv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strike/>
        </w:rPr>
        <w:t xml:space="preserve">(e) Ten percent for students with family incomes between seventy-six and one hundred percent of the state median family income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are entitled to also receive an annual bridge grant.</w:t>
      </w:r>
    </w:p>
    <w:p>
      <w:pPr>
        <w:spacing w:before="0" w:after="0" w:line="408" w:lineRule="exact"/>
        <w:ind w:left="0" w:right="0" w:firstLine="576"/>
        <w:jc w:val="left"/>
      </w:pPr>
      <w:r>
        <w:rPr/>
        <w:t xml:space="preserve">(2) The office shall award bridge grants to eligible students beginning with the 2023-24 academic year.</w:t>
      </w:r>
    </w:p>
    <w:p>
      <w:pPr>
        <w:spacing w:before="0" w:after="0" w:line="408" w:lineRule="exact"/>
        <w:ind w:left="0" w:right="0" w:firstLine="576"/>
        <w:jc w:val="left"/>
      </w:pPr>
      <w:r>
        <w:rPr/>
        <w:t xml:space="preserve">(a) For Washington college grant recipients who receive a maximum award, but who are not recipients of the college bound scholarship program under chapter 28B.118 RCW, the bridge grant shall be $1,000.</w:t>
      </w:r>
    </w:p>
    <w:p>
      <w:pPr>
        <w:spacing w:before="0" w:after="0" w:line="408" w:lineRule="exact"/>
        <w:ind w:left="0" w:right="0" w:firstLine="576"/>
        <w:jc w:val="left"/>
      </w:pPr>
      <w:r>
        <w:rPr/>
        <w:t xml:space="preserve">(b) For Washington college grant recipients who receive a maximum award, but who are also recipients of the college bound scholarship program under chapter 28B.118 RCW, the bridge grant shall be $500.</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 Students enrolled less than half-time shall receive a prorated bridge grant.</w:t>
      </w:r>
    </w:p>
    <w:p>
      <w:pPr>
        <w:spacing w:before="0" w:after="0" w:line="408" w:lineRule="exact"/>
        <w:ind w:left="0" w:right="0" w:firstLine="576"/>
        <w:jc w:val="left"/>
      </w:pPr>
      <w:r>
        <w:rPr/>
        <w:t xml:space="preserve">(4) The bridge grant shall be applied to a student's financial aid package after all other gift aid has been awarded to the student.</w:t>
      </w:r>
    </w:p>
    <w:p>
      <w:pPr>
        <w:spacing w:before="0" w:after="0" w:line="408" w:lineRule="exact"/>
        <w:ind w:left="0" w:right="0" w:firstLine="576"/>
        <w:jc w:val="left"/>
      </w:pPr>
      <w:r>
        <w:rPr/>
        <w:t xml:space="preserve">(5) As used in this section, "bridge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
      <w:pPr>
        <w:jc w:val="center"/>
      </w:pPr>
      <w:r>
        <w:rPr>
          <w:b/>
        </w:rPr>
        <w:t>--- END ---</w:t>
      </w:r>
    </w:p>
    <w:sectPr>
      <w:pgNumType w:start="1"/>
      <w:footerReference xmlns:r="http://schemas.openxmlformats.org/officeDocument/2006/relationships" r:id="R1c2f9aaf5f1c4e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a97803a804fd6" /><Relationship Type="http://schemas.openxmlformats.org/officeDocument/2006/relationships/footer" Target="/word/footer1.xml" Id="R1c2f9aaf5f1c4e47" /></Relationships>
</file>