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bb33c155374fd1" /></Relationships>
</file>

<file path=word/document.xml><?xml version="1.0" encoding="utf-8"?>
<w:document xmlns:w="http://schemas.openxmlformats.org/wordprocessingml/2006/main">
  <w:body>
    <w:p>
      <w:r>
        <w:t>S-1861.1</w:t>
      </w:r>
    </w:p>
    <w:p>
      <w:pPr>
        <w:jc w:val="center"/>
      </w:pPr>
      <w:r>
        <w:t>_______________________________________________</w:t>
      </w:r>
    </w:p>
    <w:p/>
    <w:p>
      <w:pPr>
        <w:jc w:val="center"/>
      </w:pPr>
      <w:r>
        <w:rPr>
          <w:b/>
        </w:rPr>
        <w:t>SECOND SUBSTITUTE SENATE BILL 5670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Hawkins, Randall, Holy, Kuderer, Nguyen, Nobles, Saldaña, and L.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10th grade students to participate in running start in online settings; amending RCW 28A.600.320 and 28A.600.330; and reenacting and amending RCW 28A.600.310.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w:t>
      </w:r>
      <w:r>
        <w:t>((</w:t>
      </w:r>
      <w:r>
        <w:rPr>
          <w:strike/>
        </w:rPr>
        <w:t xml:space="preserve">Eleventh and twelfth</w:t>
      </w:r>
      <w:r>
        <w:t>))</w:t>
      </w:r>
      <w:r>
        <w:rPr/>
        <w:t xml:space="preserve"> </w:t>
      </w:r>
      <w:r>
        <w:rPr>
          <w:u w:val="single"/>
        </w:rPr>
        <w:t xml:space="preserve">Except as provided in (d) of this subsection, 10th, 11th, and 12th</w:t>
      </w:r>
      <w:r>
        <w:rPr/>
        <w:t xml:space="preserve"> grade students or students who have not yet received the credits required for the award of a high school diploma and are eligible to be in the </w:t>
      </w:r>
      <w:r>
        <w:t>((</w:t>
      </w:r>
      <w:r>
        <w:rPr>
          <w:strike/>
        </w:rPr>
        <w:t xml:space="preserve">eleventh or twelfth</w:t>
      </w:r>
      <w:r>
        <w:t>))</w:t>
      </w:r>
      <w:r>
        <w:rPr/>
        <w:t xml:space="preserve"> </w:t>
      </w:r>
      <w:r>
        <w:rPr>
          <w:u w:val="single"/>
        </w:rPr>
        <w:t xml:space="preserve">10th, 11th, or 12th</w:t>
      </w:r>
      <w:r>
        <w:rPr/>
        <w:t xml:space="preserve">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u w:val="single"/>
        </w:rPr>
        <w:t xml:space="preserve">(d)(i) Tenth grade students enrolling in a course or program offered by an institution of higher education under this section may only enroll in an online course, defined as a course in which the entirety of the course time is spent in a virtual setting or not in person.</w:t>
      </w:r>
    </w:p>
    <w:p>
      <w:pPr>
        <w:spacing w:before="0" w:after="0" w:line="408" w:lineRule="exact"/>
        <w:ind w:left="0" w:right="0" w:firstLine="576"/>
        <w:jc w:val="left"/>
      </w:pPr>
      <w:r>
        <w:rPr>
          <w:u w:val="single"/>
        </w:rPr>
        <w:t xml:space="preserve">(ii) Tenth grade students enrolling in a course or program in this section may enroll in no more than five quarter credits per term, or the semester equivalent.</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320</w:t>
      </w:r>
      <w:r>
        <w:rPr/>
        <w:t xml:space="preserve"> and 2009 c 524 s 4 are each amended to read as follows:</w:t>
      </w:r>
    </w:p>
    <w:p>
      <w:pPr>
        <w:spacing w:before="0" w:after="0" w:line="408" w:lineRule="exact"/>
        <w:ind w:left="0" w:right="0" w:firstLine="576"/>
        <w:jc w:val="left"/>
      </w:pPr>
      <w:r>
        <w:rPr/>
        <w:t xml:space="preserve">A school district shall provide general information about the program to all pupils in grades </w:t>
      </w:r>
      <w:r>
        <w:t>((</w:t>
      </w:r>
      <w:r>
        <w:rPr>
          <w:strike/>
        </w:rPr>
        <w:t xml:space="preserve">ten, eleven, and twelve</w:t>
      </w:r>
      <w:r>
        <w:t>))</w:t>
      </w:r>
      <w:r>
        <w:rPr/>
        <w:t xml:space="preserve"> </w:t>
      </w:r>
      <w:r>
        <w:rPr>
          <w:u w:val="single"/>
        </w:rPr>
        <w:t xml:space="preserve">nine, 10, 11, and 12</w:t>
      </w:r>
      <w:r>
        <w:rPr/>
        <w:t xml:space="preserve"> and the parents and guardians of those pupils, including information about the opportunity to enroll in the program through online courses available at community and technical colleges and other state institutions of higher education and including the college high school diploma options under RCW 28B.50.535. To assist the district in planning, a pupil shall inform the district of the pupil's intent to enroll in courses at an institution of higher education for credit. Students are responsible for applying for admission to the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330</w:t>
      </w:r>
      <w:r>
        <w:rPr/>
        <w:t xml:space="preserve"> and 1994 c 205 s 4 are each amended to read as follows:</w:t>
      </w:r>
    </w:p>
    <w:p>
      <w:pPr>
        <w:spacing w:before="0" w:after="0" w:line="408" w:lineRule="exact"/>
        <w:ind w:left="0" w:right="0" w:firstLine="576"/>
        <w:jc w:val="left"/>
      </w:pPr>
      <w:r>
        <w:rPr/>
        <w:t xml:space="preserve">A pupil who enrolls in an institution of higher education in grade </w:t>
      </w:r>
      <w:r>
        <w:t>((</w:t>
      </w:r>
      <w:r>
        <w:rPr>
          <w:strike/>
        </w:rPr>
        <w:t xml:space="preserve">eleven</w:t>
      </w:r>
      <w:r>
        <w:t>))</w:t>
      </w:r>
      <w:r>
        <w:rPr/>
        <w:t xml:space="preserve"> </w:t>
      </w:r>
      <w:r>
        <w:rPr>
          <w:u w:val="single"/>
        </w:rPr>
        <w:t xml:space="preserve">11</w:t>
      </w:r>
      <w:r>
        <w:rPr/>
        <w:t xml:space="preserve"> may not enroll in postsecondary courses under RCW 28A.600.300 through 28A.600.390 for high school credit and postsecondary credit for more than the equivalent of the coursework for two academic years</w:t>
      </w:r>
      <w:r>
        <w:rPr>
          <w:u w:val="single"/>
        </w:rPr>
        <w:t xml:space="preserve">, excluding any postsecondary courses taken in grade 10 under RCW 28A.600.310(1)(d)</w:t>
      </w:r>
      <w:r>
        <w:rPr/>
        <w:t xml:space="preserve">. A pupil who first enrolls in an institution of higher education in grade </w:t>
      </w:r>
      <w:r>
        <w:t>((</w:t>
      </w:r>
      <w:r>
        <w:rPr>
          <w:strike/>
        </w:rPr>
        <w:t xml:space="preserve">twelve</w:t>
      </w:r>
      <w:r>
        <w:t>))</w:t>
      </w:r>
      <w:r>
        <w:rPr/>
        <w:t xml:space="preserve"> </w:t>
      </w:r>
      <w:r>
        <w:rPr>
          <w:u w:val="single"/>
        </w:rPr>
        <w:t xml:space="preserve">12</w:t>
      </w:r>
      <w:r>
        <w:rPr/>
        <w:t xml:space="preserve"> may not enroll in postsecondary courses under this section for high school credit and postsecondary credit for more than the equivalent of the coursework for one academic year</w:t>
      </w:r>
      <w:r>
        <w:rPr>
          <w:u w:val="single"/>
        </w:rPr>
        <w:t xml:space="preserve">, excluding any postsecondary courses taken in grade 10 under RCW 28A.600.310(1)(d)</w:t>
      </w:r>
      <w:r>
        <w:rPr/>
        <w:t xml:space="preserve">.</w:t>
      </w:r>
    </w:p>
    <w:p/>
    <w:p>
      <w:pPr>
        <w:jc w:val="center"/>
      </w:pPr>
      <w:r>
        <w:rPr>
          <w:b/>
        </w:rPr>
        <w:t>--- END ---</w:t>
      </w:r>
    </w:p>
    <w:sectPr>
      <w:pgNumType w:start="1"/>
      <w:footerReference xmlns:r="http://schemas.openxmlformats.org/officeDocument/2006/relationships" r:id="Rf8f594c43c6040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2223b46d14225" /><Relationship Type="http://schemas.openxmlformats.org/officeDocument/2006/relationships/footer" Target="/word/footer1.xml" Id="Rf8f594c43c6040cb" /></Relationships>
</file>