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d1ef9f60d44fe5" /></Relationships>
</file>

<file path=word/document.xml><?xml version="1.0" encoding="utf-8"?>
<w:document xmlns:w="http://schemas.openxmlformats.org/wordprocessingml/2006/main">
  <w:body>
    <w:p>
      <w:r>
        <w:t>S-0572.1</w:t>
      </w:r>
    </w:p>
    <w:p>
      <w:pPr>
        <w:jc w:val="center"/>
      </w:pPr>
      <w:r>
        <w:t>_______________________________________________</w:t>
      </w:r>
    </w:p>
    <w:p/>
    <w:p>
      <w:pPr>
        <w:jc w:val="center"/>
      </w:pPr>
      <w:r>
        <w:rPr>
          <w:b/>
        </w:rPr>
        <w:t>SENATE BILL 5463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Lovick</w:t>
      </w:r>
    </w:p>
    <w:p/>
    <w:p>
      <w:r>
        <w:rPr>
          <w:t xml:space="preserve">Read first time 01/19/23.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access to an attorney; and amending RCW 13.40.740.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 </w:t>
      </w:r>
      <w:r>
        <w:t>((</w:t>
      </w:r>
      <w:r>
        <w:rPr>
          <w:strike/>
        </w:rPr>
        <w:t xml:space="preserve">(4)</w:t>
      </w:r>
      <w:r>
        <w:t>))</w:t>
      </w:r>
      <w:r>
        <w:rPr/>
        <w:t xml:space="preserve"> </w:t>
      </w:r>
      <w:r>
        <w:rPr>
          <w:u w:val="single"/>
        </w:rPr>
        <w:t xml:space="preserve">(5)</w:t>
      </w:r>
      <w:r>
        <w:rPr/>
        <w:t xml:space="preserve"> of this section, law enforcement shall provide a juvenile </w:t>
      </w:r>
      <w:r>
        <w:rPr>
          <w:u w:val="single"/>
        </w:rPr>
        <w:t xml:space="preserve">who is suspected of committing a criminal offense</w:t>
      </w:r>
      <w:r>
        <w:rPr/>
        <w:t xml:space="preserve"> with access to an attorney for consultation, which may be provided in person, by telephone, or by video 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w:t>
      </w:r>
      <w:r>
        <w:rPr>
          <w:u w:val="single"/>
        </w:rPr>
        <w:t xml:space="preserve">the state's case in chief in</w:t>
      </w:r>
      <w:r>
        <w:rPr/>
        <w:t xml:space="preserve"> a juvenile offender or adult criminal court proceeding </w:t>
      </w:r>
      <w:r>
        <w:rPr>
          <w:u w:val="single"/>
        </w:rPr>
        <w:t xml:space="preserve">in which said juvenile is a defendant</w:t>
      </w:r>
      <w:r>
        <w:rPr/>
        <w:t xml:space="preserve">,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w:t>
      </w:r>
      <w:r>
        <w:rPr>
          <w:u w:val="single"/>
        </w:rPr>
        <w:t xml:space="preserve">Physical evidence obtained in violation of this section shall not be admissible in the state's case in chief only when such evidence would be subject to exclusion pursuant to </w:t>
      </w:r>
      <w:r>
        <w:rPr>
          <w:i/>
          <w:u w:val="single"/>
        </w:rPr>
        <w:t xml:space="preserve">United States v. Patane</w:t>
      </w:r>
      <w:r>
        <w:rPr>
          <w:u w:val="single"/>
        </w:rPr>
        <w:t xml:space="preserve">, 542 U.S. 630 (2004) and subsequent case law.</w:t>
      </w:r>
    </w:p>
    <w:p>
      <w:pPr>
        <w:spacing w:before="0" w:after="0" w:line="408" w:lineRule="exact"/>
        <w:ind w:left="0" w:right="0" w:firstLine="576"/>
        <w:jc w:val="left"/>
      </w:pPr>
      <w:r>
        <w:rPr>
          <w:u w:val="single"/>
        </w:rPr>
        <w:t xml:space="preserve">(5)</w:t>
      </w:r>
      <w:r>
        <w:rPr/>
        <w:t xml:space="preserve"> A law enforcement officer may question a juvenile without following the requirement in subsection (1) of this section if:</w:t>
      </w:r>
    </w:p>
    <w:p>
      <w:pPr>
        <w:spacing w:before="0" w:after="0" w:line="408" w:lineRule="exact"/>
        <w:ind w:left="0" w:right="0" w:firstLine="576"/>
        <w:jc w:val="left"/>
      </w:pPr>
      <w:r>
        <w:rPr/>
        <w:t xml:space="preserve">(a) </w:t>
      </w:r>
      <w:r>
        <w:rPr>
          <w:u w:val="single"/>
        </w:rPr>
        <w:t xml:space="preserve">The law enforcement officer provides an age-appropriate statement of applicable rights to the juvenile, including miranda rights and ferrier rights where appropriate, and the juvenile provides an express waiver knowingly, intelligently, and voluntarily, and the statement of rights, waiver, and subsequent interview or search is audio and video recorded by the law enforcement officer;</w:t>
      </w:r>
    </w:p>
    <w:p>
      <w:pPr>
        <w:spacing w:before="0" w:after="0" w:line="408" w:lineRule="exact"/>
        <w:ind w:left="0" w:right="0" w:firstLine="576"/>
        <w:jc w:val="left"/>
      </w:pPr>
      <w:r>
        <w:rPr>
          <w:u w:val="single"/>
        </w:rPr>
        <w:t xml:space="preserve">(b)</w:t>
      </w:r>
      <w:r>
        <w:rPr/>
        <w:t xml:space="preserve"> The law enforcement officer believes the juvenile is a victim of trafficking as defined in RCW 9A.40.100; however, any information obtained from the juvenile by law enforcement pursuant to this subsection cannot be used in any prosecution of that juvenile; </w:t>
      </w:r>
      <w:r>
        <w:t>((</w:t>
      </w:r>
      <w:r>
        <w:rPr>
          <w:strike/>
        </w:rPr>
        <w:t xml:space="preserve">or</w:t>
      </w:r>
    </w:p>
    <w:p>
      <w:pPr>
        <w:spacing w:before="0" w:after="0" w:line="408" w:lineRule="exact"/>
        <w:ind w:left="0" w:right="0" w:firstLine="576"/>
        <w:jc w:val="left"/>
      </w:pPr>
      <w:r>
        <w:rPr>
          <w:strike/>
        </w:rPr>
        <w:t xml:space="preserve">(b)</w:t>
      </w:r>
      <w:r>
        <w:t>))</w:t>
      </w:r>
      <w:r>
        <w:rPr/>
        <w:t xml:space="preserve"> </w:t>
      </w:r>
      <w:r>
        <w:rPr>
          <w:u w:val="single"/>
        </w:rPr>
        <w:t xml:space="preserve">(c) The juvenile indicates that their statement would be exculpatory in nature;</w:t>
      </w:r>
    </w:p>
    <w:p>
      <w:pPr>
        <w:spacing w:before="0" w:after="0" w:line="408" w:lineRule="exact"/>
        <w:ind w:left="0" w:right="0" w:firstLine="576"/>
        <w:jc w:val="left"/>
      </w:pPr>
      <w:r>
        <w:rPr>
          <w:u w:val="single"/>
        </w:rPr>
        <w:t xml:space="preserve">(d) The law enforcement officer seeks only to identify or locate others involved in an alleged crime or recover evidence or property; or</w:t>
      </w:r>
    </w:p>
    <w:p>
      <w:pPr>
        <w:spacing w:before="0" w:after="0" w:line="408" w:lineRule="exact"/>
        <w:ind w:left="0" w:right="0" w:firstLine="576"/>
        <w:jc w:val="left"/>
      </w:pPr>
      <w:r>
        <w:rPr>
          <w:u w:val="single"/>
        </w:rPr>
        <w:t xml:space="preserve">(e)</w:t>
      </w:r>
      <w:r>
        <w:rPr/>
        <w:t xml:space="preserve">(i)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the juvenile has consulted with legal counsel, the juvenile may advise, direct a parent or guardian to advise, or direct legal counsel to advise the law enforcement officer </w:t>
      </w:r>
      <w:r>
        <w:t>((</w:t>
      </w:r>
      <w:r>
        <w:rPr>
          <w:strike/>
        </w:rPr>
        <w:t xml:space="preserve">that</w:t>
      </w:r>
      <w:r>
        <w:t>))</w:t>
      </w:r>
      <w:r>
        <w:rPr/>
        <w:t xml:space="preserve"> </w:t>
      </w:r>
      <w:r>
        <w:rPr>
          <w:u w:val="single"/>
        </w:rPr>
        <w:t xml:space="preserve">whether</w:t>
      </w:r>
      <w:r>
        <w:rPr/>
        <w:t xml:space="preserve"> the juvenile chooses to assert </w:t>
      </w:r>
      <w:r>
        <w:rPr>
          <w:u w:val="single"/>
        </w:rPr>
        <w:t xml:space="preserve">or waive</w:t>
      </w:r>
      <w:r>
        <w:rPr/>
        <w:t xml:space="preserve"> a constitutional right. Any assertion of constitutional rights by the juvenile through legal counsel must be treated by a law enforcement officer as though it came from the juvenile</w:t>
      </w:r>
      <w:r>
        <w:rPr>
          <w:u w:val="single"/>
        </w:rPr>
        <w:t xml:space="preserve">, however, legal counsel may not assert constitutional rights on behalf of the juvenile without the juvenile's consent</w:t>
      </w:r>
      <w:r>
        <w:rPr/>
        <w:t xml:space="preserve">. </w:t>
      </w:r>
      <w:r>
        <w:t>((</w:t>
      </w:r>
      <w:r>
        <w:rPr>
          <w:strike/>
        </w:rPr>
        <w:t xml:space="preserve">The</w:t>
      </w:r>
      <w:r>
        <w:t>))</w:t>
      </w:r>
      <w:r>
        <w:rPr/>
        <w:t xml:space="preserve"> </w:t>
      </w:r>
      <w:r>
        <w:rPr>
          <w:u w:val="single"/>
        </w:rPr>
        <w:t xml:space="preserve">A juvenile who has asserted their constitutional rights directly or through a parent, guardian, or legal counsel may subsequently waive their constitutional rights at any time, if the</w:t>
      </w:r>
      <w:r>
        <w:rPr/>
        <w:t xml:space="preserve"> waiver of any constitutional rights of the juvenile </w:t>
      </w:r>
      <w:r>
        <w:t>((</w:t>
      </w:r>
      <w:r>
        <w:rPr>
          <w:strike/>
        </w:rPr>
        <w:t xml:space="preserve">may only be</w:t>
      </w:r>
      <w:r>
        <w:t>))</w:t>
      </w:r>
      <w:r>
        <w:rPr/>
        <w:t xml:space="preserve"> </w:t>
      </w:r>
      <w:r>
        <w:rPr>
          <w:u w:val="single"/>
        </w:rPr>
        <w:t xml:space="preserve">is</w:t>
      </w:r>
      <w:r>
        <w:rPr/>
        <w:t xml:space="preserve"> made according to the </w:t>
      </w:r>
      <w:r>
        <w:rPr>
          <w:u w:val="single"/>
        </w:rPr>
        <w:t xml:space="preserve">applicable</w:t>
      </w:r>
      <w:r>
        <w:rPr/>
        <w:t xml:space="preserve"> requirements of RCW 13.40.140.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the following definitions apply:</w:t>
      </w:r>
    </w:p>
    <w:p>
      <w:pPr>
        <w:spacing w:before="0" w:after="0" w:line="408" w:lineRule="exact"/>
        <w:ind w:left="0" w:right="0" w:firstLine="576"/>
        <w:jc w:val="left"/>
      </w:pPr>
      <w:r>
        <w:rPr/>
        <w:t xml:space="preserve">(a) "Juvenile" means any individual who is under the chronological age of </w:t>
      </w:r>
      <w:r>
        <w:t>((</w:t>
      </w:r>
      <w:r>
        <w:rPr>
          <w:strike/>
        </w:rPr>
        <w:t xml:space="preserve">18</w:t>
      </w:r>
      <w:r>
        <w:t>))</w:t>
      </w:r>
      <w:r>
        <w:rPr/>
        <w:t xml:space="preserve"> </w:t>
      </w:r>
      <w:r>
        <w:rPr>
          <w:u w:val="single"/>
        </w:rPr>
        <w:t xml:space="preserve">16</w:t>
      </w:r>
      <w:r>
        <w:rPr/>
        <w:t xml:space="preserve"> years; and</w:t>
      </w:r>
    </w:p>
    <w:p>
      <w:pPr>
        <w:spacing w:before="0" w:after="0" w:line="408" w:lineRule="exact"/>
        <w:ind w:left="0" w:right="0" w:firstLine="576"/>
        <w:jc w:val="left"/>
      </w:pPr>
      <w:r>
        <w:rPr/>
        <w:t xml:space="preserve">(b) "Law enforcement officer" means any general authority, limited authority, or specially commissioned Washington peace officer </w:t>
      </w:r>
      <w:r>
        <w:t>((</w:t>
      </w:r>
      <w:r>
        <w:rPr>
          <w:strike/>
        </w:rPr>
        <w:t xml:space="preserve">or federal peace officer</w:t>
      </w:r>
      <w:r>
        <w:t>))</w:t>
      </w:r>
      <w:r>
        <w:rPr/>
        <w:t xml:space="preserve"> as those terms are defined in RCW 10.93.020, including school resource officers as defined in RCW 28A.320.124 </w:t>
      </w:r>
      <w:r>
        <w:t>((</w:t>
      </w:r>
      <w:r>
        <w:rPr>
          <w:strike/>
        </w:rPr>
        <w:t xml:space="preserve">and other public officers who are responsible for enforcement of fire, building, zoning, and life and safety codes</w:t>
      </w:r>
      <w:r>
        <w:t>))</w:t>
      </w:r>
      <w:r>
        <w:rPr/>
        <w:t xml:space="preserve">.</w:t>
      </w:r>
    </w:p>
    <w:p/>
    <w:p>
      <w:pPr>
        <w:jc w:val="center"/>
      </w:pPr>
      <w:r>
        <w:rPr>
          <w:b/>
        </w:rPr>
        <w:t>--- END ---</w:t>
      </w:r>
    </w:p>
    <w:sectPr>
      <w:pgNumType w:start="1"/>
      <w:footerReference xmlns:r="http://schemas.openxmlformats.org/officeDocument/2006/relationships" r:id="Re8a414a55e3941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710f4c92d945d3" /><Relationship Type="http://schemas.openxmlformats.org/officeDocument/2006/relationships/footer" Target="/word/footer1.xml" Id="Re8a414a55e3941b7" /></Relationships>
</file>