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25e0ef824a49d7" /></Relationships>
</file>

<file path=word/document.xml><?xml version="1.0" encoding="utf-8"?>
<w:document xmlns:w="http://schemas.openxmlformats.org/wordprocessingml/2006/main">
  <w:body>
    <w:p>
      <w:r>
        <w:t>S-0341.3</w:t>
      </w:r>
    </w:p>
    <w:p>
      <w:pPr>
        <w:jc w:val="center"/>
      </w:pPr>
      <w:r>
        <w:t>_______________________________________________</w:t>
      </w:r>
    </w:p>
    <w:p/>
    <w:p>
      <w:pPr>
        <w:jc w:val="center"/>
      </w:pPr>
      <w:r>
        <w:rPr>
          <w:b/>
        </w:rPr>
        <w:t>SENATE BILL 5453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Keiser, Dhingra, Cleveland, Nguyen, Saldaña, and Valdez</w:t>
      </w:r>
    </w:p>
    <w:p/>
    <w:p>
      <w:r>
        <w:rPr>
          <w:t xml:space="preserve">Read first time 01/18/23.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female genital mutilation; amending RCW 18.130.180 and 9A.04.080; adding new sections to chapter 9A.36 RCW; adding a new section to chapter 18.130 RCW; adding a new section to chapter 43.70 RCW; creating a new section; prescribing penalties; providing effective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over 500,000 women in the United States are at risk of or have undergone female genital mutilation. The existence, incidence, and effects of female genital mutilation is often shrouded in secrecy. Federal law prohibits the performance of female genital mutilation in the United States.</w:t>
      </w:r>
    </w:p>
    <w:p>
      <w:pPr>
        <w:spacing w:before="0" w:after="0" w:line="408" w:lineRule="exact"/>
        <w:ind w:left="0" w:right="0" w:firstLine="576"/>
        <w:jc w:val="left"/>
      </w:pPr>
      <w:r>
        <w:rPr/>
        <w:t xml:space="preserve">(2) The legislature intends to create a private right of action for victims of female genital mutilation and create a disciplinary violation under the uniform disciplinary act. The legislature further intends to establish education and outreach initiatives to prevent female genital mutilation, and provide care for victims of female genital mutilation.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 victim of female genital mutilation under section 6 of this act may bring a civil cause of action against the person who committed the female genital mutilation for economic and noneconomic damages, punitive damages, and reasonable attorneys' fees and costs incurred in bringing the action.</w:t>
      </w:r>
    </w:p>
    <w:p>
      <w:pPr>
        <w:spacing w:before="0" w:after="0" w:line="408" w:lineRule="exact"/>
        <w:ind w:left="0" w:right="0" w:firstLine="576"/>
        <w:jc w:val="left"/>
      </w:pPr>
      <w:r>
        <w:rPr/>
        <w:t xml:space="preserve">(2) A civil cause of action for female genital mutilation under this section must be commenced within 10 years of the acts alleged to have caused the injury. However, the time limit for commencement of an action under this section shall be tolled for a minor until the minor reaches the age of 18 years.</w:t>
      </w:r>
    </w:p>
    <w:p>
      <w:pPr>
        <w:spacing w:before="0" w:after="0" w:line="408" w:lineRule="exact"/>
        <w:ind w:left="0" w:right="0" w:firstLine="576"/>
        <w:jc w:val="left"/>
      </w:pPr>
      <w:r>
        <w:rPr/>
        <w:t xml:space="preserve">(3) For purposes of this section, "female genital mutilation" means any procedure performed for nonmedical reasons that involves partial or total removal of, or other injury to, the external female genitalia, including but not limited to a clitoridectomy or the partial or total removal of the clitoris or the prepuce or clitoral hood, excision or the partial or total removal (with or without excision of the clitoris) of the labia minora or the labia majora, or both, infibulation or the narrowing of the vaginal opening (with or without excision of the clitoris), or other procedures that are harmful to the external female genitalia, including pricking, incising, scraping, or cauterizing the genital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A health care provider licensed under this title shall not perform any procedure constituting female genital mutilation on a minor.</w:t>
      </w:r>
    </w:p>
    <w:p>
      <w:pPr>
        <w:spacing w:before="0" w:after="0" w:line="408" w:lineRule="exact"/>
        <w:ind w:left="0" w:right="0" w:firstLine="576"/>
        <w:jc w:val="left"/>
      </w:pPr>
      <w:r>
        <w:rPr/>
        <w:t xml:space="preserve">(2) A licensed health care provider who violates subsection (1) of this section is subject to discipline under this chapter.</w:t>
      </w:r>
    </w:p>
    <w:p>
      <w:pPr>
        <w:spacing w:before="0" w:after="0" w:line="408" w:lineRule="exact"/>
        <w:ind w:left="0" w:right="0" w:firstLine="576"/>
        <w:jc w:val="left"/>
      </w:pPr>
      <w:r>
        <w:rPr/>
        <w:t xml:space="preserve">(3) For purposes of this section: </w:t>
      </w:r>
    </w:p>
    <w:p>
      <w:pPr>
        <w:spacing w:before="0" w:after="0" w:line="408" w:lineRule="exact"/>
        <w:ind w:left="0" w:right="0" w:firstLine="576"/>
        <w:jc w:val="left"/>
      </w:pPr>
      <w:r>
        <w:rPr/>
        <w:t xml:space="preserve">(a) "Female genital mutilation" means any procedure performed for nonmedical reasons that involves partial or total removal of, or other injury to, the external female genitalia, including but not limited to a clitoridectomy or the partial or total removal of the clitoris or the prepuce or clitoral hood, excision or the partial or total removal (with or without excision of the clitoris) of the labia minora or the labia majora, or both, infibulation or the narrowing of the vaginal opening (with or without excision of the clitoris), or other procedures that are harmful to the external female genitalia, including pricking, incising, scraping, or cauterizing the genital area; and</w:t>
      </w:r>
    </w:p>
    <w:p>
      <w:pPr>
        <w:spacing w:before="0" w:after="0" w:line="408" w:lineRule="exact"/>
        <w:ind w:left="0" w:right="0" w:firstLine="576"/>
        <w:jc w:val="left"/>
      </w:pPr>
      <w:r>
        <w:rPr/>
        <w:t xml:space="preserve">(b) "Minor" means any person under the age of 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2021 c 157 s 7 are each amended to read as follows:</w:t>
      </w:r>
    </w:p>
    <w:p>
      <w:pPr>
        <w:spacing w:before="0" w:after="0" w:line="408" w:lineRule="exact"/>
        <w:ind w:left="0" w:right="0" w:firstLine="576"/>
        <w:jc w:val="left"/>
      </w:pPr>
      <w:r>
        <w:rPr/>
        <w:t xml:space="preserve">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Except when authorized by RCW 18.130.345,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procuring, or aiding or abetting in procuring, a criminal abortion;</w:t>
      </w:r>
    </w:p>
    <w:p>
      <w:pPr>
        <w:spacing w:before="0" w:after="0" w:line="408" w:lineRule="exact"/>
        <w:ind w:left="0" w:right="0" w:firstLine="576"/>
        <w:jc w:val="left"/>
      </w:pPr>
      <w:r>
        <w:rPr/>
        <w:t xml:space="preserve">(19)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(20) The willful betrayal of a practitioner-patient privilege as recognized by law;</w:t>
      </w:r>
    </w:p>
    <w:p>
      <w:pPr>
        <w:spacing w:before="0" w:after="0" w:line="408" w:lineRule="exact"/>
        <w:ind w:left="0" w:right="0" w:firstLine="576"/>
        <w:jc w:val="left"/>
      </w:pPr>
      <w:r>
        <w:rPr/>
        <w:t xml:space="preserve">(21) Violation of chapter 19.68 RCW or a pattern of violations of RCW 41.05.700(8), 48.43.735(8), 48.49.020, 48.49.030, 71.24.335(8), or 74.09.325(8);</w:t>
      </w:r>
    </w:p>
    <w:p>
      <w:pPr>
        <w:spacing w:before="0" w:after="0" w:line="408" w:lineRule="exact"/>
        <w:ind w:left="0" w:right="0" w:firstLine="576"/>
        <w:jc w:val="left"/>
      </w:pPr>
      <w:r>
        <w:rPr/>
        <w:t xml:space="preserve">(22)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(23)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(24) Abuse of a client or patient or sexual contact with a client or patient;</w:t>
      </w:r>
    </w:p>
    <w:p>
      <w:pPr>
        <w:spacing w:before="0" w:after="0" w:line="408" w:lineRule="exact"/>
        <w:ind w:left="0" w:right="0" w:firstLine="576"/>
        <w:jc w:val="left"/>
      </w:pPr>
      <w:r>
        <w:rPr/>
        <w:t xml:space="preserve">(25)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p>
    <w:p>
      <w:pPr>
        <w:spacing w:before="0" w:after="0" w:line="408" w:lineRule="exact"/>
        <w:ind w:left="0" w:right="0" w:firstLine="576"/>
        <w:jc w:val="left"/>
      </w:pPr>
      <w:r>
        <w:rPr/>
        <w:t xml:space="preserve">(26) Violation of RCW 18.130.420;</w:t>
      </w:r>
    </w:p>
    <w:p>
      <w:pPr>
        <w:spacing w:before="0" w:after="0" w:line="408" w:lineRule="exact"/>
        <w:ind w:left="0" w:right="0" w:firstLine="576"/>
        <w:jc w:val="left"/>
      </w:pPr>
      <w:r>
        <w:rPr/>
        <w:t xml:space="preserve">(27) Performing conversion therapy on a patient under age eighteen;</w:t>
      </w:r>
    </w:p>
    <w:p>
      <w:pPr>
        <w:spacing w:before="0" w:after="0" w:line="408" w:lineRule="exact"/>
        <w:ind w:left="0" w:right="0" w:firstLine="576"/>
        <w:jc w:val="left"/>
      </w:pPr>
      <w:r>
        <w:rPr/>
        <w:t xml:space="preserve">(28) Violation of RCW 18.130.430</w:t>
      </w:r>
      <w:r>
        <w:rPr>
          <w:u w:val="single"/>
        </w:rPr>
        <w:t xml:space="preserve">;</w:t>
      </w:r>
    </w:p>
    <w:p>
      <w:pPr>
        <w:spacing w:before="0" w:after="0" w:line="408" w:lineRule="exact"/>
        <w:ind w:left="0" w:right="0" w:firstLine="576"/>
        <w:jc w:val="left"/>
      </w:pPr>
      <w:r>
        <w:rPr>
          <w:u w:val="single"/>
        </w:rPr>
        <w:t xml:space="preserve">(29) Violation of section 3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must establish an education program for the prevention of female genital mutilation. The program must be designed to provide information about the health risks and emotional trauma inflicted by the practice of female genital mutilation, as well as the civil and criminal penalties for committing female genital mutilation.</w:t>
      </w:r>
    </w:p>
    <w:p>
      <w:pPr>
        <w:spacing w:before="0" w:after="0" w:line="408" w:lineRule="exact"/>
        <w:ind w:left="0" w:right="0" w:firstLine="576"/>
        <w:jc w:val="left"/>
      </w:pPr>
      <w:r>
        <w:rPr/>
        <w:t xml:space="preserve">(2) The department must develop policies and procedures to promote partnerships with relevant stakeholders to prevent female genital mutilation and to protect and provide assistance to victims of female genital mutilation, including partnerships with:</w:t>
      </w:r>
    </w:p>
    <w:p>
      <w:pPr>
        <w:spacing w:before="0" w:after="0" w:line="408" w:lineRule="exact"/>
        <w:ind w:left="0" w:right="0" w:firstLine="576"/>
        <w:jc w:val="left"/>
      </w:pPr>
      <w:r>
        <w:rPr/>
        <w:t xml:space="preserve">(a) Relevant state agencies that provide services to persons at risk of female genital mutilation or persons who have been subjected to female genital mutilation;</w:t>
      </w:r>
    </w:p>
    <w:p>
      <w:pPr>
        <w:spacing w:before="0" w:after="0" w:line="408" w:lineRule="exact"/>
        <w:ind w:left="0" w:right="0" w:firstLine="576"/>
        <w:jc w:val="left"/>
      </w:pPr>
      <w:r>
        <w:rPr/>
        <w:t xml:space="preserve">(b) The department of children, youth, and families;</w:t>
      </w:r>
    </w:p>
    <w:p>
      <w:pPr>
        <w:spacing w:before="0" w:after="0" w:line="408" w:lineRule="exact"/>
        <w:ind w:left="0" w:right="0" w:firstLine="576"/>
        <w:jc w:val="left"/>
      </w:pPr>
      <w:r>
        <w:rPr/>
        <w:t xml:space="preserve">(c) The Washington state patrol;</w:t>
      </w:r>
    </w:p>
    <w:p>
      <w:pPr>
        <w:spacing w:before="0" w:after="0" w:line="408" w:lineRule="exact"/>
        <w:ind w:left="0" w:right="0" w:firstLine="576"/>
        <w:jc w:val="left"/>
      </w:pPr>
      <w:r>
        <w:rPr/>
        <w:t xml:space="preserve">(d) The attorney general; and</w:t>
      </w:r>
    </w:p>
    <w:p>
      <w:pPr>
        <w:spacing w:before="0" w:after="0" w:line="408" w:lineRule="exact"/>
        <w:ind w:left="0" w:right="0" w:firstLine="576"/>
        <w:jc w:val="left"/>
      </w:pPr>
      <w:r>
        <w:rPr/>
        <w:t xml:space="preserve">(e) Other government entities and nongovernmental organizations.</w:t>
      </w:r>
    </w:p>
    <w:p>
      <w:pPr>
        <w:spacing w:before="0" w:after="0" w:line="408" w:lineRule="exact"/>
        <w:ind w:left="0" w:right="0" w:firstLine="576"/>
        <w:jc w:val="left"/>
      </w:pPr>
      <w:r>
        <w:rPr/>
        <w:t xml:space="preserve">(3) The department must make recommendations and develop procedures regarding strategies and methodologies for training health care providers as defined in RCW 70.02.010 on recognizing the risk factors associated with female genital mutilation and the signs that a person may be a victim of female genital mutilation.</w:t>
      </w:r>
    </w:p>
    <w:p>
      <w:pPr>
        <w:spacing w:before="0" w:after="0" w:line="408" w:lineRule="exact"/>
        <w:ind w:left="0" w:right="0" w:firstLine="576"/>
        <w:jc w:val="left"/>
      </w:pPr>
      <w:r>
        <w:rPr/>
        <w:t xml:space="preserve">(4) Subject to the availability of amounts appropriated for this specific purpose, the department may contract with nongovernmental organizations, entities, or persons with experience working with victims of female genital mutilation to provide training and materials and other services as the department deems necessary.</w:t>
      </w:r>
    </w:p>
    <w:p>
      <w:pPr>
        <w:spacing w:before="0" w:after="0" w:line="408" w:lineRule="exact"/>
        <w:ind w:left="0" w:right="0" w:firstLine="576"/>
        <w:jc w:val="left"/>
      </w:pPr>
      <w:r>
        <w:rPr/>
        <w:t xml:space="preserve">(5) The department may adopt rules necessary to implement this section.</w:t>
      </w:r>
    </w:p>
    <w:p>
      <w:pPr>
        <w:spacing w:before="0" w:after="0" w:line="408" w:lineRule="exact"/>
        <w:ind w:left="0" w:right="0" w:firstLine="576"/>
        <w:jc w:val="left"/>
      </w:pPr>
      <w:r>
        <w:rPr/>
        <w:t xml:space="preserve">(6) For purposes of this section, "female genital mutilation" has the meaning provided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Except as provided in subsection (3) of this section, a person is guilty of female genital mutilation when the person knowingly:</w:t>
      </w:r>
    </w:p>
    <w:p>
      <w:pPr>
        <w:spacing w:before="0" w:after="0" w:line="408" w:lineRule="exact"/>
        <w:ind w:left="0" w:right="0" w:firstLine="576"/>
        <w:jc w:val="left"/>
      </w:pPr>
      <w:r>
        <w:rPr/>
        <w:t xml:space="preserve">(a) Commits female genital mutilation on a minor; or</w:t>
      </w:r>
    </w:p>
    <w:p>
      <w:pPr>
        <w:spacing w:before="0" w:after="0" w:line="408" w:lineRule="exact"/>
        <w:ind w:left="0" w:right="0" w:firstLine="576"/>
        <w:jc w:val="left"/>
      </w:pPr>
      <w:r>
        <w:rPr/>
        <w:t xml:space="preserve">(b) Transports a minor, or causes or permits the transport of a minor, with the intent to commit, or with the intent that another person will commit, female genital mutilation on the minor.</w:t>
      </w:r>
    </w:p>
    <w:p>
      <w:pPr>
        <w:spacing w:before="0" w:after="0" w:line="408" w:lineRule="exact"/>
        <w:ind w:left="0" w:right="0" w:firstLine="576"/>
        <w:jc w:val="left"/>
      </w:pPr>
      <w:r>
        <w:rPr/>
        <w:t xml:space="preserve">(2) Female genital mutilation is a gross misdemeanor.</w:t>
      </w:r>
    </w:p>
    <w:p>
      <w:pPr>
        <w:spacing w:before="0" w:after="0" w:line="408" w:lineRule="exact"/>
        <w:ind w:left="0" w:right="0" w:firstLine="576"/>
        <w:jc w:val="left"/>
      </w:pPr>
      <w:r>
        <w:rPr/>
        <w:t xml:space="preserve">(3) A medical procedure is not a violation of this section if it is performed by a licensed health care provider and is necessary to the health of the minor.</w:t>
      </w:r>
    </w:p>
    <w:p>
      <w:pPr>
        <w:spacing w:before="0" w:after="0" w:line="408" w:lineRule="exact"/>
        <w:ind w:left="0" w:right="0" w:firstLine="576"/>
        <w:jc w:val="left"/>
      </w:pPr>
      <w:r>
        <w:rPr/>
        <w:t xml:space="preserve">(4) It is not a defense to a violation of this section that a person believes the person's actions were conducted as a matter of custom or ritual, or that the minor on whom female genital mutilation was performed consented to female genital mutilation, or that the minor's parent or guardian consented to female genital mutilation.</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"Female genital mutilation" has the meaning provided in section 2 of this act; and</w:t>
      </w:r>
    </w:p>
    <w:p>
      <w:pPr>
        <w:spacing w:before="0" w:after="0" w:line="408" w:lineRule="exact"/>
        <w:ind w:left="0" w:right="0" w:firstLine="576"/>
        <w:jc w:val="left"/>
      </w:pPr>
      <w:r>
        <w:rPr/>
        <w:t xml:space="preserve">(b) "Minor" means any person under the age of 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2022 c 282 s 4 are each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(vii) Rape in the first degree (RCW 9A.44.040) if the victim is under the age of sixteen;</w:t>
      </w:r>
    </w:p>
    <w:p>
      <w:pPr>
        <w:spacing w:before="0" w:after="0" w:line="408" w:lineRule="exact"/>
        <w:ind w:left="0" w:right="0" w:firstLine="576"/>
        <w:jc w:val="left"/>
      </w:pPr>
      <w:r>
        <w:rPr/>
        <w:t xml:space="preserve">(viii) Rape in the second degree (RCW 9A.44.050) if the victim is under the age of sixteen;</w:t>
      </w:r>
    </w:p>
    <w:p>
      <w:pPr>
        <w:spacing w:before="0" w:after="0" w:line="408" w:lineRule="exact"/>
        <w:ind w:left="0" w:right="0" w:firstLine="576"/>
        <w:jc w:val="left"/>
      </w:pPr>
      <w:r>
        <w:rPr/>
        <w:t xml:space="preserve">(ix) Rape of a child in the first degree (RCW 9A.44.073);</w:t>
      </w:r>
    </w:p>
    <w:p>
      <w:pPr>
        <w:spacing w:before="0" w:after="0" w:line="408" w:lineRule="exact"/>
        <w:ind w:left="0" w:right="0" w:firstLine="576"/>
        <w:jc w:val="left"/>
      </w:pPr>
      <w:r>
        <w:rPr/>
        <w:t xml:space="preserve">(x) Rape of a child in the second degree (RCW 9A.44.076);</w:t>
      </w:r>
    </w:p>
    <w:p>
      <w:pPr>
        <w:spacing w:before="0" w:after="0" w:line="408" w:lineRule="exact"/>
        <w:ind w:left="0" w:right="0" w:firstLine="576"/>
        <w:jc w:val="left"/>
      </w:pPr>
      <w:r>
        <w:rPr/>
        <w:t xml:space="preserve">(xi) Rape of a child in the third degree (RCW 9A.44.079);</w:t>
      </w:r>
    </w:p>
    <w:p>
      <w:pPr>
        <w:spacing w:before="0" w:after="0" w:line="408" w:lineRule="exact"/>
        <w:ind w:left="0" w:right="0" w:firstLine="576"/>
        <w:jc w:val="left"/>
      </w:pPr>
      <w:r>
        <w:rPr/>
        <w:t xml:space="preserve">(xii) Sexual misconduct with a minor in the first degree (RCW 9A.44.093);</w:t>
      </w:r>
    </w:p>
    <w:p>
      <w:pPr>
        <w:spacing w:before="0" w:after="0" w:line="408" w:lineRule="exact"/>
        <w:ind w:left="0" w:right="0" w:firstLine="576"/>
        <w:jc w:val="left"/>
      </w:pPr>
      <w:r>
        <w:rPr/>
        <w:t xml:space="preserve">(xiii) Custodial sexual misconduct in the first degree (RCW 9A.44.160);</w:t>
      </w:r>
    </w:p>
    <w:p>
      <w:pPr>
        <w:spacing w:before="0" w:after="0" w:line="408" w:lineRule="exact"/>
        <w:ind w:left="0" w:right="0" w:firstLine="576"/>
        <w:jc w:val="left"/>
      </w:pPr>
      <w:r>
        <w:rPr/>
        <w:t xml:space="preserve">(xiv) Child molestation in the first degree (RCW 9A.44.083);</w:t>
      </w:r>
    </w:p>
    <w:p>
      <w:pPr>
        <w:spacing w:before="0" w:after="0" w:line="408" w:lineRule="exact"/>
        <w:ind w:left="0" w:right="0" w:firstLine="576"/>
        <w:jc w:val="left"/>
      </w:pPr>
      <w:r>
        <w:rPr/>
        <w:t xml:space="preserve">(xv) Child molestation in the second degree (RCW 9A.44.086);</w:t>
      </w:r>
    </w:p>
    <w:p>
      <w:pPr>
        <w:spacing w:before="0" w:after="0" w:line="408" w:lineRule="exact"/>
        <w:ind w:left="0" w:right="0" w:firstLine="576"/>
        <w:jc w:val="left"/>
      </w:pPr>
      <w:r>
        <w:rPr/>
        <w:t xml:space="preserve">(xvi) Child molestation in the third degree (RCW 9A.44.089); and</w:t>
      </w:r>
    </w:p>
    <w:p>
      <w:pPr>
        <w:spacing w:before="0" w:after="0" w:line="408" w:lineRule="exact"/>
        <w:ind w:left="0" w:right="0" w:firstLine="576"/>
        <w:jc w:val="left"/>
      </w:pPr>
      <w:r>
        <w:rPr/>
        <w:t xml:space="preserve">(xvii) Sexual exploitation of a minor (RCW 9.68A.040).</w:t>
      </w:r>
    </w:p>
    <w:p>
      <w:pPr>
        <w:spacing w:before="0" w:after="0" w:line="408" w:lineRule="exact"/>
        <w:ind w:left="0" w:right="0" w:firstLine="576"/>
        <w:jc w:val="left"/>
      </w:pPr>
      <w:r>
        <w:rPr/>
        <w:t xml:space="preserve">(b) Except as provided in (a) of this subsection, the following offenses may not be prosecuted more than twenty years after its commission:</w:t>
      </w:r>
    </w:p>
    <w:p>
      <w:pPr>
        <w:spacing w:before="0" w:after="0" w:line="408" w:lineRule="exact"/>
        <w:ind w:left="0" w:right="0" w:firstLine="576"/>
        <w:jc w:val="left"/>
      </w:pPr>
      <w:r>
        <w:rPr/>
        <w:t xml:space="preserve">(i) Rape in the first degree (RCW 9A.44.040);</w:t>
      </w:r>
    </w:p>
    <w:p>
      <w:pPr>
        <w:spacing w:before="0" w:after="0" w:line="408" w:lineRule="exact"/>
        <w:ind w:left="0" w:right="0" w:firstLine="576"/>
        <w:jc w:val="left"/>
      </w:pPr>
      <w:r>
        <w:rPr/>
        <w:t xml:space="preserve">(ii) Rape in the second degree (RCW 9A.44.050); or</w:t>
      </w:r>
    </w:p>
    <w:p>
      <w:pPr>
        <w:spacing w:before="0" w:after="0" w:line="408" w:lineRule="exact"/>
        <w:ind w:left="0" w:right="0" w:firstLine="576"/>
        <w:jc w:val="left"/>
      </w:pPr>
      <w:r>
        <w:rPr/>
        <w:t xml:space="preserve">(iii) Indecent liberties (RCW 9A.44.100).</w:t>
      </w:r>
    </w:p>
    <w:p>
      <w:pPr>
        <w:spacing w:before="0" w:after="0" w:line="408" w:lineRule="exact"/>
        <w:ind w:left="0" w:right="0" w:firstLine="576"/>
        <w:jc w:val="left"/>
      </w:pPr>
      <w:r>
        <w:rPr/>
        <w:t xml:space="preserve">(c) The following offenses may not be prosecuted more than ten years after its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 Rape in the third degree (RCW 9A.44.060);</w:t>
      </w:r>
    </w:p>
    <w:p>
      <w:pPr>
        <w:spacing w:before="0" w:after="0" w:line="408" w:lineRule="exact"/>
        <w:ind w:left="0" w:right="0" w:firstLine="576"/>
        <w:jc w:val="left"/>
      </w:pPr>
      <w:r>
        <w:rPr/>
        <w:t xml:space="preserve">(iv) Attempted murder; or</w:t>
      </w:r>
    </w:p>
    <w:p>
      <w:pPr>
        <w:spacing w:before="0" w:after="0" w:line="408" w:lineRule="exact"/>
        <w:ind w:left="0" w:right="0" w:firstLine="576"/>
        <w:jc w:val="left"/>
      </w:pPr>
      <w:r>
        <w:rPr/>
        <w:t xml:space="preserve">(v) Trafficking under RCW 9A.40.100.</w:t>
      </w:r>
    </w:p>
    <w:p>
      <w:pPr>
        <w:spacing w:before="0" w:after="0" w:line="408" w:lineRule="exact"/>
        <w:ind w:left="0" w:right="0" w:firstLine="576"/>
        <w:jc w:val="left"/>
      </w:pPr>
      <w:r>
        <w:rPr/>
        <w:t xml:space="preserve">(d) A violation of any offense listed in this subsection (1)(d) may be prosecuted up to ten years after its commission or, if committed against a victim under the age of eighteen, up to the victim's thirtieth birthday, whichever is later:</w:t>
      </w:r>
    </w:p>
    <w:p>
      <w:pPr>
        <w:spacing w:before="0" w:after="0" w:line="408" w:lineRule="exact"/>
        <w:ind w:left="0" w:right="0" w:firstLine="576"/>
        <w:jc w:val="left"/>
      </w:pPr>
      <w:r>
        <w:rPr/>
        <w:t xml:space="preserve">(i) RCW 9.68A.100 (commercial sexual abuse of a minor);</w:t>
      </w:r>
    </w:p>
    <w:p>
      <w:pPr>
        <w:spacing w:before="0" w:after="0" w:line="408" w:lineRule="exact"/>
        <w:ind w:left="0" w:right="0" w:firstLine="576"/>
        <w:jc w:val="left"/>
      </w:pPr>
      <w:r>
        <w:rPr/>
        <w:t xml:space="preserve">(ii) RCW 9.68A.101 (promoting commercial sexual abuse of a minor);</w:t>
      </w:r>
    </w:p>
    <w:p>
      <w:pPr>
        <w:spacing w:before="0" w:after="0" w:line="408" w:lineRule="exact"/>
        <w:ind w:left="0" w:right="0" w:firstLine="576"/>
        <w:jc w:val="left"/>
      </w:pPr>
      <w:r>
        <w:rPr/>
        <w:t xml:space="preserve">(iii) RCW 9.68A.102 (promoting travel for commercial sexual abuse of a minor); or</w:t>
      </w:r>
    </w:p>
    <w:p>
      <w:pPr>
        <w:spacing w:before="0" w:after="0" w:line="408" w:lineRule="exact"/>
        <w:ind w:left="0" w:right="0" w:firstLine="576"/>
        <w:jc w:val="left"/>
      </w:pPr>
      <w:r>
        <w:rPr/>
        <w:t xml:space="preserve">(iv) RCW 9A.64.020 (incest).</w:t>
      </w:r>
    </w:p>
    <w:p>
      <w:pPr>
        <w:spacing w:before="0" w:after="0" w:line="408" w:lineRule="exact"/>
        <w:ind w:left="0" w:right="0" w:firstLine="576"/>
        <w:jc w:val="left"/>
      </w:pPr>
      <w:r>
        <w:rPr/>
        <w:t xml:space="preserve">(e) </w:t>
      </w:r>
      <w:r>
        <w:rPr>
          <w:u w:val="single"/>
        </w:rPr>
        <w:t xml:space="preserve">A violation of section 6 of this act may be prosecuted up to 10 years after its commission, or if committed against a victim under the age of 18, up to the victim's 28th birthday, whichever is later.</w:t>
      </w:r>
    </w:p>
    <w:p>
      <w:pPr>
        <w:spacing w:before="0" w:after="0" w:line="408" w:lineRule="exact"/>
        <w:ind w:left="0" w:right="0" w:firstLine="576"/>
        <w:jc w:val="left"/>
      </w:pPr>
      <w:r>
        <w:rPr>
          <w:u w:val="single"/>
        </w:rPr>
        <w:t xml:space="preserve">(f)</w:t>
      </w:r>
      <w:r>
        <w:rPr/>
        <w:t xml:space="preserve"> The following offenses may not be prosecuted more than six years after its commission or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w:t>
      </w:r>
    </w:p>
    <w:p>
      <w:pPr>
        <w:spacing w:before="0" w:after="0" w:line="408" w:lineRule="exact"/>
        <w:ind w:left="0" w:right="0" w:firstLine="576"/>
        <w:jc w:val="left"/>
      </w:pPr>
      <w:r>
        <w:rPr/>
        <w:t xml:space="preserve">(v) Theft from a vulnerable adult under RCW 9A.56.400;</w:t>
      </w:r>
    </w:p>
    <w:p>
      <w:pPr>
        <w:spacing w:before="0" w:after="0" w:line="408" w:lineRule="exact"/>
        <w:ind w:left="0" w:right="0" w:firstLine="576"/>
        <w:jc w:val="left"/>
      </w:pPr>
      <w:r>
        <w:rPr/>
        <w:t xml:space="preserve">(vi) Trafficking in stolen property in the first or second degree under chapter 9A.82 RCW in which the stolen property is a motor vehicle or major component part of a motor vehicle as defined in RCW 46.80.010; or</w:t>
      </w:r>
    </w:p>
    <w:p>
      <w:pPr>
        <w:spacing w:before="0" w:after="0" w:line="408" w:lineRule="exact"/>
        <w:ind w:left="0" w:right="0" w:firstLine="576"/>
        <w:jc w:val="left"/>
      </w:pPr>
      <w:r>
        <w:rPr/>
        <w:t xml:space="preserve">(vii) Violations of RCW 82.32.290 (2)(a)(iii) or (4).</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following offenses may not be prosecuted more than five years after its commission: Any class C felony under chapter 74.09, 82.36, or 82.38 RCW.</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Bigamy may not be prosecuted more than three years after the time specified in RCW 9A.64.010.</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A violation of RCW 9A.56.030 may not be prosecuted more than three years after the discovery of the offense when the victim is a tax exempt corporation under 26 U.S.C. Sec. 501(c)(3).</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No gross misdemeanor</w:t>
      </w:r>
      <w:r>
        <w:rPr>
          <w:u w:val="single"/>
        </w:rPr>
        <w:t xml:space="preserve">, except as provided under (e) of this subsection,</w:t>
      </w:r>
      <w:r>
        <w:rPr/>
        <w:t xml:space="preserve"> may be prosecuted more than two years after its commission.</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two years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are necessary for the immediate preservation of the public peace, health, or safety, or support of the state government and its existing public institutions, and take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and 7 of this act take effect July 1, 2025.</w:t>
      </w:r>
    </w:p>
    <w:p/>
    <w:p>
      <w:pPr>
        <w:jc w:val="center"/>
      </w:pPr>
      <w:r>
        <w:rPr>
          <w:b/>
        </w:rPr>
        <w:t>--- END ---</w:t>
      </w:r>
    </w:p>
    <w:sectPr>
      <w:pgNumType w:start="1"/>
      <w:footerReference xmlns:r="http://schemas.openxmlformats.org/officeDocument/2006/relationships" r:id="Ra0689865c60e45f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d37e9253004edd" /><Relationship Type="http://schemas.openxmlformats.org/officeDocument/2006/relationships/footer" Target="/word/footer1.xml" Id="Ra0689865c60e45ff" /></Relationships>
</file>