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ea264c42614aa4" /></Relationships>
</file>

<file path=word/document.xml><?xml version="1.0" encoding="utf-8"?>
<w:document xmlns:w="http://schemas.openxmlformats.org/wordprocessingml/2006/main">
  <w:body>
    <w:p>
      <w:r>
        <w:t>Z-0235.3</w:t>
      </w:r>
    </w:p>
    <w:p>
      <w:pPr>
        <w:jc w:val="center"/>
      </w:pPr>
      <w:r>
        <w:t>_______________________________________________</w:t>
      </w:r>
    </w:p>
    <w:p/>
    <w:p>
      <w:pPr>
        <w:jc w:val="center"/>
      </w:pPr>
      <w:r>
        <w:rPr>
          <w:b/>
        </w:rPr>
        <w:t>SENATE BILL 5440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Nguyen, Saldaña, Valdez, Van De Wege, and C. Wilson; by request of Office of the Governor</w:t>
      </w:r>
    </w:p>
    <w:p/>
    <w:p>
      <w:r>
        <w:rPr>
          <w:t xml:space="preserve">Read first time 01/18/23.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10.77.060, 10.77.068, 10.77.074, 10.77.075, 10.77.078, 10.77.084, 10.77.086, 10.77.086, and 10.77.088; reenacting and amending RCW 10.77.010; adding a new section to chapter 10.77 RCW;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w:t>
      </w:r>
      <w:r>
        <w:rPr>
          <w:u w:val="single"/>
        </w:rPr>
        <w:t xml:space="preserve">"Alternative therapeutic unit" means a jail-based competency restoration unit as certified by the department, which includes standards to ensure the unit is sufficiently safe and therapeutic for defendants.</w:t>
      </w:r>
    </w:p>
    <w:p>
      <w:pPr>
        <w:spacing w:before="0" w:after="0" w:line="408" w:lineRule="exact"/>
        <w:ind w:left="0" w:right="0" w:firstLine="576"/>
        <w:jc w:val="left"/>
      </w:pPr>
      <w:r>
        <w:rPr>
          <w:u w:val="single"/>
        </w:rPr>
        <w:t xml:space="preserve">(3)</w:t>
      </w:r>
      <w:r>
        <w:rPr/>
        <w:t xml:space="preserve"> "Authority" means the Washington state health care authority.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 "County" means the county in which criminal charges have been filed and an order for competency restoration has been entered. In the instance where more than one county has entered a competency restoration order, the county with the most serious charge shall have responsibility.</w:t>
      </w:r>
    </w:p>
    <w:p>
      <w:pPr>
        <w:spacing w:before="0" w:after="0" w:line="408" w:lineRule="exact"/>
        <w:ind w:left="0" w:right="0" w:firstLine="576"/>
        <w:jc w:val="left"/>
      </w:pPr>
      <w:r>
        <w:rPr>
          <w:u w:val="single"/>
        </w:rPr>
        <w:t xml:space="preserve">(8)</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(16) "Genuine doubt as to competency" means that there is reasonable cause to believe based upon actual interactions with and/or observations of the defendant, that a defendant is incompetent.</w:t>
      </w:r>
    </w:p>
    <w:p>
      <w:pPr>
        <w:spacing w:before="0" w:after="0" w:line="408" w:lineRule="exact"/>
        <w:ind w:left="0" w:right="0" w:firstLine="576"/>
        <w:jc w:val="left"/>
      </w:pPr>
      <w:r>
        <w:rPr>
          <w:u w:val="single"/>
        </w:rPr>
        <w:t xml:space="preserve">(17)</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w:t>
      </w:r>
      <w:r>
        <w:rPr>
          <w:u w:val="single"/>
        </w:rPr>
        <w:t xml:space="preserve">Whenever there is a genuine doubt as to competency, the court on its own motion or on the motion of any party shall first review the allegations of incompetency. The court must make a determination of whether a genuine doubt as to competency exists based upon judicial colloquy or direct observation.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w:t>
      </w:r>
      <w:r>
        <w:t>((</w:t>
      </w:r>
      <w:r>
        <w:rPr>
          <w:strike/>
        </w:rPr>
        <w:t xml:space="preserve">competency</w:t>
      </w:r>
      <w:r>
        <w:t>))</w:t>
      </w:r>
      <w:r>
        <w:rPr/>
        <w:t xml:space="preserve"> </w:t>
      </w:r>
      <w:r>
        <w:rPr>
          <w:u w:val="single"/>
        </w:rPr>
        <w:t xml:space="preserve">their capacity to proceed</w:t>
      </w:r>
      <w:r>
        <w:rPr/>
        <w:t xml:space="preserve">;</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w:t>
      </w:r>
      <w:r>
        <w:rPr>
          <w:u w:val="single"/>
        </w:rPr>
        <w:t xml:space="preserve">or the county</w:t>
      </w:r>
      <w:r>
        <w:rPr/>
        <w:t xml:space="preserve"> of a court order to transport the person to a facility designated </w:t>
      </w:r>
      <w:r>
        <w:t>((</w:t>
      </w:r>
      <w:r>
        <w:rPr>
          <w:strike/>
        </w:rPr>
        <w:t xml:space="preserve">by the department</w:t>
      </w:r>
      <w:r>
        <w:t>))</w:t>
      </w:r>
      <w:r>
        <w:rPr/>
        <w:t xml:space="preserve">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w:t>
      </w:r>
      <w:r>
        <w:rPr>
          <w:u w:val="single"/>
        </w:rPr>
        <w:t xml:space="preserve">county,</w:t>
      </w:r>
      <w:r>
        <w:rPr/>
        <w:t xml:space="preserve"> parties</w:t>
      </w:r>
      <w:r>
        <w:rPr>
          <w:u w:val="single"/>
        </w:rPr>
        <w:t xml:space="preserve">,</w:t>
      </w:r>
      <w:r>
        <w:rPr/>
        <w:t xml:space="preserve"> and the court. Status updates may be provided at reasonable intervals.</w:t>
      </w:r>
    </w:p>
    <w:p>
      <w:pPr>
        <w:spacing w:before="0" w:after="0" w:line="408" w:lineRule="exact"/>
        <w:ind w:left="0" w:right="0" w:firstLine="576"/>
        <w:jc w:val="left"/>
      </w:pPr>
      <w:r>
        <w:rPr>
          <w:u w:val="single"/>
        </w:rPr>
        <w:t xml:space="preserve">(6) If completion of the evaluation is not achieved after two attempts at scheduling with the defendant, the department will submit a report to the court and parties and include the date and time of the next evaluation. If the evaluation is not achieved after this third attempt, the court may issue a warrant for the defendant and shall vacate the order for a competency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w:t>
      </w:r>
      <w:r>
        <w:t>((</w:t>
      </w:r>
      <w:r>
        <w:rPr>
          <w:strike/>
        </w:rPr>
        <w:t xml:space="preserve">to a state hospital</w:t>
      </w:r>
      <w:r>
        <w:t>))</w:t>
      </w:r>
      <w:r>
        <w:rPr/>
        <w:t xml:space="preserve"> </w:t>
      </w:r>
      <w:r>
        <w:rPr>
          <w:u w:val="single"/>
        </w:rPr>
        <w:t xml:space="preserve">to the custody of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w:t>
      </w:r>
      <w:r>
        <w:t>((</w:t>
      </w:r>
      <w:r>
        <w:rPr>
          <w:strike/>
        </w:rPr>
        <w:t xml:space="preserve">department's</w:t>
      </w:r>
      <w:r>
        <w:t>))</w:t>
      </w:r>
      <w:r>
        <w:rPr/>
        <w:t xml:space="preserve">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w:t>
      </w:r>
      <w:r>
        <w:t>((</w:t>
      </w:r>
      <w:r>
        <w:rPr>
          <w:strike/>
        </w:rPr>
        <w:t xml:space="preserve">department's</w:t>
      </w:r>
      <w:r>
        <w:t>))</w:t>
      </w:r>
      <w:r>
        <w:rPr/>
        <w:t xml:space="preserve">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w:t>
      </w:r>
      <w:r>
        <w:rPr>
          <w:u w:val="single"/>
        </w:rPr>
        <w:t xml:space="preserve">for the department</w:t>
      </w:r>
      <w:r>
        <w:rPr/>
        <w:t xml:space="preserve">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w:t>
      </w:r>
      <w:r>
        <w:rPr>
          <w:u w:val="single"/>
        </w:rPr>
        <w:t xml:space="preserve">or the county</w:t>
      </w:r>
      <w:r>
        <w:rPr/>
        <w:t xml:space="preserve"> has exceeded the maximum time limits for completion of competency services described in subsection (2) of this section if the department </w:t>
      </w:r>
      <w:r>
        <w:rPr>
          <w:u w:val="single"/>
        </w:rPr>
        <w:t xml:space="preserve">or the county</w:t>
      </w:r>
      <w:r>
        <w:rPr/>
        <w:t xml:space="preserve"> can demonstrate by a preponderance of the evidence that the reason for exceeding the maximum time limits was outside of </w:t>
      </w:r>
      <w:r>
        <w:t>((</w:t>
      </w:r>
      <w:r>
        <w:rPr>
          <w:strike/>
        </w:rPr>
        <w:t xml:space="preserve">the department's</w:t>
      </w:r>
      <w:r>
        <w:t>))</w:t>
      </w:r>
      <w:r>
        <w:rPr/>
        <w:t xml:space="preserve"> </w:t>
      </w:r>
      <w:r>
        <w:rPr>
          <w:u w:val="single"/>
        </w:rPr>
        <w:t xml:space="preserve">its</w:t>
      </w:r>
      <w:r>
        <w:rPr/>
        <w:t xml:space="preserve"> control including, but not limited to, the following circumstances:</w:t>
      </w:r>
    </w:p>
    <w:p>
      <w:pPr>
        <w:spacing w:before="0" w:after="0" w:line="408" w:lineRule="exact"/>
        <w:ind w:left="0" w:right="0" w:firstLine="576"/>
        <w:jc w:val="left"/>
      </w:pPr>
      <w:r>
        <w:rPr/>
        <w:t xml:space="preserve">(a) Despite a timely request, the department </w:t>
      </w:r>
      <w:r>
        <w:rPr>
          <w:u w:val="single"/>
        </w:rPr>
        <w:t xml:space="preserve">or the county</w:t>
      </w:r>
      <w:r>
        <w:rPr/>
        <w:t xml:space="preserve">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w:t>
      </w:r>
      <w:r>
        <w:t>((</w:t>
      </w:r>
      <w:r>
        <w:rPr>
          <w:strike/>
        </w:rPr>
        <w:t xml:space="preserve">by the department</w:t>
      </w:r>
      <w:r>
        <w:t>))</w:t>
      </w:r>
      <w:r>
        <w:rPr/>
        <w:t xml:space="preserve">,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w:t>
      </w:r>
      <w:r>
        <w:t>((</w:t>
      </w:r>
      <w:r>
        <w:rPr>
          <w:strike/>
        </w:rPr>
        <w:t xml:space="preserve">or</w:t>
      </w:r>
      <w:r>
        <w:t>))</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w:t>
      </w:r>
      <w:r>
        <w:rPr>
          <w:u w:val="single"/>
        </w:rPr>
        <w:t xml:space="preserve">or the county as appropriate</w:t>
      </w:r>
      <w:r>
        <w:rPr/>
        <w:t xml:space="preserve">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w:t>
      </w:r>
      <w:r>
        <w:rPr>
          <w:u w:val="single"/>
        </w:rPr>
        <w:t xml:space="preserve">or the county</w:t>
      </w:r>
      <w:r>
        <w:rPr/>
        <w:t xml:space="preserve"> shall be presumed absent a written response from the court or a party received by the department </w:t>
      </w:r>
      <w:r>
        <w:rPr>
          <w:u w:val="single"/>
        </w:rPr>
        <w:t xml:space="preserve">or the county</w:t>
      </w:r>
      <w:r>
        <w:rPr/>
        <w:t xml:space="preserve">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w:t>
      </w:r>
      <w:r>
        <w:t>((</w:t>
      </w:r>
      <w:r>
        <w:rPr>
          <w:strike/>
        </w:rPr>
        <w:t xml:space="preserve">a state hospital</w:t>
      </w:r>
      <w:r>
        <w:t>))</w:t>
      </w:r>
      <w:r>
        <w:rPr/>
        <w:t xml:space="preserve"> </w:t>
      </w:r>
      <w:r>
        <w:rPr>
          <w:u w:val="single"/>
        </w:rPr>
        <w:t xml:space="preserve">the department or a county</w:t>
      </w:r>
      <w:r>
        <w:rPr/>
        <w:t xml:space="preserve"> has failed to meet one or more of the performance targets or maximum time limits under subsection (1) or (2) of this section, the </w:t>
      </w:r>
      <w:r>
        <w:t>((</w:t>
      </w:r>
      <w:r>
        <w:rPr>
          <w:strike/>
        </w:rPr>
        <w:t xml:space="preserve">department</w:t>
      </w:r>
      <w:r>
        <w:t>))</w:t>
      </w:r>
      <w:r>
        <w:rPr/>
        <w:t xml:space="preserve"> </w:t>
      </w:r>
      <w:r>
        <w:rPr>
          <w:u w:val="single"/>
        </w:rPr>
        <w:t xml:space="preserve">responsible entity</w:t>
      </w:r>
      <w:r>
        <w:rPr/>
        <w:t xml:space="preserve"> shall report </w:t>
      </w:r>
      <w:r>
        <w:t>((</w:t>
      </w:r>
      <w:r>
        <w:rPr>
          <w:strike/>
        </w:rPr>
        <w:t xml:space="preserve">to the executive and the legislature</w:t>
      </w:r>
      <w:r>
        <w:t>))</w:t>
      </w:r>
      <w:r>
        <w:rPr/>
        <w:t xml:space="preserve"> the extent of this deviation and describe any corrective action being taken to improve performance. </w:t>
      </w:r>
      <w:r>
        <w:rPr>
          <w:u w:val="single"/>
        </w:rPr>
        <w:t xml:space="preserve">Any county required to report shall provide their report to the department. The department shall report to the executive and the legislature on behalf of the state and the counties.</w:t>
      </w:r>
      <w:r>
        <w:rPr/>
        <w:t xml:space="preserv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w:t>
      </w:r>
      <w:r>
        <w:rPr>
          <w:u w:val="single"/>
        </w:rPr>
        <w:t xml:space="preserve">Any county providing competency restoration services shall report to the department on the timeliness of services provided.</w:t>
      </w:r>
      <w:r>
        <w:rPr/>
        <w:t xml:space="preserve">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t>((</w:t>
      </w:r>
      <w:r>
        <w:rPr>
          <w:strike/>
        </w:rPr>
        <w:t xml:space="preserve">this section</w:t>
      </w:r>
      <w:r>
        <w:t>))</w:t>
      </w:r>
      <w:r>
        <w:rPr/>
        <w:t xml:space="preserve"> </w:t>
      </w:r>
      <w:r>
        <w:rPr>
          <w:u w:val="single"/>
        </w:rPr>
        <w:t xml:space="preserve">subsection (2) of this section</w:t>
      </w:r>
      <w:r>
        <w:rPr/>
        <w:t xml:space="preserve">, a court may appoint an impartial forensic navigator employed by or contracted by the department to assist individuals who have been referred for competency evaluation.</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present information to the court in order to assist the court in understanding the treatment options available to the individual to support the entry of orders for diversion from the forensic mental health system or for community outpatient competency restoration, and to facilitate that transition; </w:t>
      </w:r>
      <w:r>
        <w:t>((</w:t>
      </w:r>
      <w:r>
        <w:rPr>
          <w:strike/>
        </w:rPr>
        <w:t xml:space="preserve">and</w:t>
      </w:r>
      <w:r>
        <w:t>))</w:t>
      </w:r>
    </w:p>
    <w:p>
      <w:pPr>
        <w:spacing w:before="0" w:after="0" w:line="408" w:lineRule="exact"/>
        <w:ind w:left="0" w:right="0" w:firstLine="576"/>
        <w:jc w:val="left"/>
      </w:pPr>
      <w:r>
        <w:rPr/>
        <w:t xml:space="preserve">(d)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Planning for a coordinated transition of the individual to a case manager in the community behavioral health system;</w:t>
      </w:r>
    </w:p>
    <w:p>
      <w:pPr>
        <w:spacing w:before="0" w:after="0" w:line="408" w:lineRule="exact"/>
        <w:ind w:left="0" w:right="0" w:firstLine="576"/>
        <w:jc w:val="left"/>
      </w:pPr>
      <w:r>
        <w:rPr/>
        <w:t xml:space="preserve">(viii) Attempting to follow-up with the individual to check whether the meeting with a community-based case manager took place;</w:t>
      </w:r>
    </w:p>
    <w:p>
      <w:pPr>
        <w:spacing w:before="0" w:after="0" w:line="408" w:lineRule="exact"/>
        <w:ind w:left="0" w:right="0" w:firstLine="576"/>
        <w:jc w:val="left"/>
      </w:pPr>
      <w:r>
        <w:rPr/>
        <w:t xml:space="preserve">(ix) When the individual is a high utilizer, attempting to connect the individual with high utilizer services; and</w:t>
      </w:r>
    </w:p>
    <w:p>
      <w:pPr>
        <w:spacing w:before="0" w:after="0" w:line="408" w:lineRule="exact"/>
        <w:ind w:left="0" w:right="0" w:firstLine="576"/>
        <w:jc w:val="left"/>
      </w:pPr>
      <w:r>
        <w:rPr/>
        <w:t xml:space="preserve">(x) Attempting to check up on the individual at least once per month for up to sixty days after coordinated transition to community behavioral health services, without duplicating the services of the community-based case manager</w:t>
      </w:r>
      <w:r>
        <w:rPr>
          <w:u w:val="single"/>
        </w:rPr>
        <w:t xml:space="preserve">; and</w:t>
      </w:r>
    </w:p>
    <w:p>
      <w:pPr>
        <w:spacing w:before="0" w:after="0" w:line="408" w:lineRule="exact"/>
        <w:ind w:left="0" w:right="0" w:firstLine="576"/>
        <w:jc w:val="left"/>
      </w:pPr>
      <w:r>
        <w:rPr>
          <w:u w:val="single"/>
        </w:rPr>
        <w:t xml:space="preserve">(e)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0" w:after="0" w:line="408" w:lineRule="exact"/>
        <w:ind w:left="0" w:right="0" w:firstLine="576"/>
        <w:jc w:val="left"/>
      </w:pPr>
      <w:r>
        <w:rPr>
          <w:u w:val="single"/>
        </w:rPr>
        <w:t xml:space="preserve">(9) For individuals charged with a misdemeanor within counties that have outpatient competency restoration, forensic navigator, forensic projects for assistance in transition from homelessness, and forensic housing and recovery through peer services programs, and have had two or more competency evaluations in the preceding 24 months on separate charges/cause numbers, a forensic navigator will do the following:</w:t>
      </w:r>
    </w:p>
    <w:p>
      <w:pPr>
        <w:spacing w:before="0" w:after="0" w:line="408" w:lineRule="exact"/>
        <w:ind w:left="0" w:right="0" w:firstLine="576"/>
        <w:jc w:val="left"/>
      </w:pPr>
      <w:r>
        <w:rPr>
          <w:u w:val="single"/>
        </w:rPr>
        <w:t xml:space="preserve">(a) Meet with, interview, observe the individual, and complete a recommended diversion program plan;</w:t>
      </w:r>
    </w:p>
    <w:p>
      <w:pPr>
        <w:spacing w:before="0" w:after="0" w:line="408" w:lineRule="exact"/>
        <w:ind w:left="0" w:right="0" w:firstLine="576"/>
        <w:jc w:val="left"/>
      </w:pPr>
      <w:r>
        <w:rPr>
          <w:u w:val="single"/>
        </w:rPr>
        <w:t xml:space="preserve">(b) If the individual is enrolled into the diversion program, provide monthly status updates to the court and report disengagement of the person from diversion services; and</w:t>
      </w:r>
    </w:p>
    <w:p>
      <w:pPr>
        <w:spacing w:before="0" w:after="0" w:line="408" w:lineRule="exact"/>
        <w:ind w:left="0" w:right="0" w:firstLine="576"/>
        <w:jc w:val="left"/>
      </w:pPr>
      <w:r>
        <w:rPr>
          <w:u w:val="single"/>
        </w:rPr>
        <w:t xml:space="preserve">(c) Work with the individual for up to six months while engaging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075</w:t>
      </w:r>
      <w:r>
        <w:rPr/>
        <w:t xml:space="preserve"> and 2015 1st sp.s. c 7 s 2 are each amended to read as follows:</w:t>
      </w:r>
    </w:p>
    <w:p>
      <w:pPr>
        <w:spacing w:before="0" w:after="0" w:line="408" w:lineRule="exact"/>
        <w:ind w:left="0" w:right="0" w:firstLine="576"/>
        <w:jc w:val="left"/>
      </w:pPr>
      <w:r>
        <w:rPr/>
        <w:t xml:space="preserve">Within twenty-four hours of the signing of a court order requesting the secretary to provide a competency evaluation or </w:t>
      </w:r>
      <w:r>
        <w:rPr>
          <w:u w:val="single"/>
        </w:rPr>
        <w:t xml:space="preserve">the department or the county to provide</w:t>
      </w:r>
      <w:r>
        <w:rPr/>
        <w:t xml:space="preserve"> competency restoration treatment:</w:t>
      </w:r>
    </w:p>
    <w:p>
      <w:pPr>
        <w:spacing w:before="0" w:after="0" w:line="408" w:lineRule="exact"/>
        <w:ind w:left="0" w:right="0" w:firstLine="576"/>
        <w:jc w:val="left"/>
      </w:pPr>
      <w:r>
        <w:rPr/>
        <w:t xml:space="preserve">(1) The clerk of the court shall provide the court order and the charging documents, including the request for bail and certification of probable cause, to the </w:t>
      </w:r>
      <w:r>
        <w:t>((</w:t>
      </w:r>
      <w:r>
        <w:rPr>
          <w:strike/>
        </w:rPr>
        <w:t xml:space="preserve">state hospital</w:t>
      </w:r>
      <w:r>
        <w:t>))</w:t>
      </w:r>
      <w:r>
        <w:rPr/>
        <w:t xml:space="preserve"> </w:t>
      </w:r>
      <w:r>
        <w:rPr>
          <w:u w:val="single"/>
        </w:rPr>
        <w:t xml:space="preserve">appropriate entity</w:t>
      </w:r>
      <w:r>
        <w:rPr/>
        <w:t xml:space="preserve">. If the order is for competency restoration treatment and the competency evaluation was provided by a qualified expert or professional person who was not designated by the secretary, the clerk shall also provide </w:t>
      </w:r>
      <w:r>
        <w:t>((</w:t>
      </w:r>
      <w:r>
        <w:rPr>
          <w:strike/>
        </w:rPr>
        <w:t xml:space="preserve">the state hospital with</w:t>
      </w:r>
      <w:r>
        <w:t>))</w:t>
      </w:r>
      <w:r>
        <w:rPr/>
        <w:t xml:space="preserve"> a copy of all previous court orders related to competency or criminal insanity and a copy of any of the evaluation reports;</w:t>
      </w:r>
    </w:p>
    <w:p>
      <w:pPr>
        <w:spacing w:before="0" w:after="0" w:line="408" w:lineRule="exact"/>
        <w:ind w:left="0" w:right="0" w:firstLine="576"/>
        <w:jc w:val="left"/>
      </w:pPr>
      <w:r>
        <w:rPr/>
        <w:t xml:space="preserve">(2) The prosecuting attorney shall provide the discovery packet, including a statement of the defendant's criminal history, to the </w:t>
      </w:r>
      <w:r>
        <w:t>((</w:t>
      </w:r>
      <w:r>
        <w:rPr>
          <w:strike/>
        </w:rPr>
        <w:t xml:space="preserve">state hospital</w:t>
      </w:r>
      <w:r>
        <w:t>))</w:t>
      </w:r>
      <w:r>
        <w:rPr/>
        <w:t xml:space="preserve"> </w:t>
      </w:r>
      <w:r>
        <w:rPr>
          <w:u w:val="single"/>
        </w:rPr>
        <w:t xml:space="preserve">department or the county as appropriate</w:t>
      </w:r>
      <w:r>
        <w:rPr/>
        <w:t xml:space="preserve">; and</w:t>
      </w:r>
    </w:p>
    <w:p>
      <w:pPr>
        <w:spacing w:before="0" w:after="0" w:line="408" w:lineRule="exact"/>
        <w:ind w:left="0" w:right="0" w:firstLine="576"/>
        <w:jc w:val="left"/>
      </w:pPr>
      <w:r>
        <w:rPr/>
        <w:t xml:space="preserve">(3) If the court order requires transportation of the defendant to </w:t>
      </w:r>
      <w:r>
        <w:t>((</w:t>
      </w:r>
      <w:r>
        <w:rPr>
          <w:strike/>
        </w:rPr>
        <w:t xml:space="preserve">a state hospital</w:t>
      </w:r>
      <w:r>
        <w:t>))</w:t>
      </w:r>
      <w:r>
        <w:rPr/>
        <w:t xml:space="preserve"> </w:t>
      </w:r>
      <w:r>
        <w:rPr>
          <w:u w:val="single"/>
        </w:rPr>
        <w:t xml:space="preserve">the department</w:t>
      </w:r>
      <w:r>
        <w:rPr/>
        <w:t xml:space="preserve">, the jail administrator shall provide the defendant's medical clearance information to the </w:t>
      </w:r>
      <w:r>
        <w:t>((</w:t>
      </w:r>
      <w:r>
        <w:rPr>
          <w:strike/>
        </w:rPr>
        <w:t xml:space="preserve">state hospital</w:t>
      </w:r>
      <w:r>
        <w:t>))</w:t>
      </w:r>
      <w:r>
        <w:rPr/>
        <w:t xml:space="preserve"> </w:t>
      </w:r>
      <w:r>
        <w:rPr>
          <w:u w:val="single"/>
        </w:rPr>
        <w:t xml:space="preserve">department</w:t>
      </w:r>
      <w:r>
        <w:rPr/>
        <w:t xml:space="preserve"> admission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078</w:t>
      </w:r>
      <w:r>
        <w:rPr/>
        <w:t xml:space="preserve"> and 2015 1st sp.s. c 7 s 3 are each amended to read as follows:</w:t>
      </w:r>
    </w:p>
    <w:p>
      <w:pPr>
        <w:spacing w:before="0" w:after="0" w:line="408" w:lineRule="exact"/>
        <w:ind w:left="0" w:right="0" w:firstLine="576"/>
        <w:jc w:val="left"/>
      </w:pPr>
      <w:r>
        <w:rPr/>
        <w:t xml:space="preserve">(1) A city or county jail shall transport a defendant to </w:t>
      </w:r>
      <w:r>
        <w:t>((</w:t>
      </w:r>
      <w:r>
        <w:rPr>
          <w:strike/>
        </w:rPr>
        <w:t xml:space="preserve">a state hospital or other</w:t>
      </w:r>
      <w:r>
        <w:t>))</w:t>
      </w:r>
      <w:r>
        <w:rPr/>
        <w:t xml:space="preserve"> </w:t>
      </w:r>
      <w:r>
        <w:rPr>
          <w:u w:val="single"/>
        </w:rPr>
        <w:t xml:space="preserve">an appropriate</w:t>
      </w:r>
      <w:r>
        <w:rPr/>
        <w:t xml:space="preserve"> secure facility </w:t>
      </w:r>
      <w:r>
        <w:rPr>
          <w:u w:val="single"/>
        </w:rPr>
        <w:t xml:space="preserve">as</w:t>
      </w:r>
      <w:r>
        <w:rPr/>
        <w:t xml:space="preserve"> designated by the department </w:t>
      </w:r>
      <w:r>
        <w:rPr>
          <w:u w:val="single"/>
        </w:rPr>
        <w:t xml:space="preserve">or the county</w:t>
      </w:r>
      <w:r>
        <w:rPr/>
        <w:t xml:space="preserve"> within one day of receipt of an offer of admission of the defendant for competency evaluation or restoration services.</w:t>
      </w:r>
    </w:p>
    <w:p>
      <w:pPr>
        <w:spacing w:before="0" w:after="0" w:line="408" w:lineRule="exact"/>
        <w:ind w:left="0" w:right="0" w:firstLine="576"/>
        <w:jc w:val="left"/>
      </w:pPr>
      <w:r>
        <w:rPr/>
        <w:t xml:space="preserve">(2) City and county jails must cooperate with competency evaluators and the department to arrange for competency evaluators to have reasonable, timely, and appropriate access to defendants for the purpose of performing evaluations under this chapter to accommodate the seven-day performance target for completing competency evaluations for defendants in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w:t>
      </w:r>
      <w:r>
        <w:t>((</w:t>
      </w:r>
      <w:r>
        <w:rPr>
          <w:strike/>
        </w:rPr>
        <w:t xml:space="preserve">at a facility designated by the department</w:t>
      </w:r>
      <w:r>
        <w:t>))</w:t>
      </w:r>
      <w:r>
        <w:rPr/>
        <w:t xml:space="preserve">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w:t>
      </w:r>
      <w:r>
        <w:rPr>
          <w:u w:val="single"/>
        </w:rPr>
        <w:t xml:space="preserve">providing competency restoration</w:t>
      </w:r>
      <w:r>
        <w:rPr/>
        <w:t xml:space="preserve">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 </w:t>
      </w:r>
      <w:r>
        <w:rPr>
          <w:u w:val="single"/>
        </w:rPr>
        <w:t xml:space="preserve">An individual found not competent due to intellectual or developmental disability shall be referred by the behavioral health administration of the department to the developmental disabilities administration and reviewed for eligibility and services.</w:t>
      </w:r>
    </w:p>
    <w:p>
      <w:pPr>
        <w:spacing w:before="0" w:after="0" w:line="408" w:lineRule="exact"/>
        <w:ind w:left="0" w:right="0" w:firstLine="576"/>
        <w:jc w:val="left"/>
      </w:pPr>
      <w:r>
        <w:rPr>
          <w:u w:val="single"/>
        </w:rPr>
        <w:t xml:space="preserve">(6)(a) If a defendant is committed for competency restoration treatment through the county, at least 14 days prior to the expiration of any commitment period the county or facility providing restoration treatment must notify the department of the need for a written report of evaluation pursuant to subsection (5) of this section. The county or treating facility may also request an early evaluation based upon the recommendation of the treating facility.</w:t>
      </w:r>
    </w:p>
    <w:p>
      <w:pPr>
        <w:spacing w:before="0" w:after="0" w:line="408" w:lineRule="exact"/>
        <w:ind w:left="0" w:right="0" w:firstLine="576"/>
        <w:jc w:val="left"/>
      </w:pPr>
      <w:r>
        <w:rPr>
          <w:u w:val="single"/>
        </w:rPr>
        <w:t xml:space="preserve">(b) The notice to the department must be submitted electronically and include a location available to conduct the evaluation, a copy of the current competency restoration order, any treatment records regarding restoration, and a copy of the criminal discovery. The department must conduct any needed evaluation at least three days prior to the scheduled end of the commitment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w:t>
      </w:r>
      <w:r>
        <w:t>((</w:t>
      </w:r>
      <w:r>
        <w:rPr>
          <w:strike/>
        </w:rPr>
        <w:t xml:space="preserve">felony</w:t>
      </w:r>
      <w:r>
        <w:t>))</w:t>
      </w:r>
      <w:r>
        <w:rPr/>
        <w:t xml:space="preserve"> </w:t>
      </w:r>
      <w:r>
        <w:rPr>
          <w:u w:val="single"/>
        </w:rPr>
        <w:t xml:space="preserve">class A felony or a class B felony as their highest charge</w:t>
      </w:r>
      <w:r>
        <w:rPr/>
        <w:t xml:space="preserve">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 </w:t>
      </w:r>
      <w:r>
        <w:rPr>
          <w:u w:val="single"/>
        </w:rPr>
        <w:t xml:space="preserve">This may include placement in an alternative therapeutic unit.</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w:t>
      </w:r>
      <w:r>
        <w:t>((</w:t>
      </w:r>
      <w:r>
        <w:rPr>
          <w:strike/>
        </w:rPr>
        <w:t xml:space="preserve">department</w:t>
      </w:r>
      <w:r>
        <w:t>))</w:t>
      </w:r>
      <w:r>
        <w:rPr/>
        <w:t xml:space="preserve"> </w:t>
      </w:r>
      <w:r>
        <w:rPr>
          <w:u w:val="single"/>
        </w:rPr>
        <w:t xml:space="preserve">authority</w:t>
      </w:r>
      <w:r>
        <w:rPr/>
        <w:t xml:space="preserve">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w:t>
      </w:r>
      <w:r>
        <w:rPr>
          <w:u w:val="single"/>
        </w:rPr>
        <w:t xml:space="preserve">If the defendant is charged with a class C felony as their highest charge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county for inpatient competency restoration, or may alternatively order the defendant to receive outpatient competency restoration from the department based on a recommendation from a forensic navigator and input from the parties. In any case where the highest charge is assault in the third degree where bodily harm has occurred or any class C felony with a domestic violence enhancement, the prosecutor may petition the court for inpatient competency restoration to be conducted by the state. The court will consider the health and safety of the defendant, the risk to public safety, and the current capacity available at state facilities in determining whether to order the defendant to the custody of the department. The department will timely provide data on state facility capacity at the request of either party or the court.</w:t>
      </w:r>
    </w:p>
    <w:p>
      <w:pPr>
        <w:spacing w:before="0" w:after="0" w:line="408" w:lineRule="exact"/>
        <w:ind w:left="0" w:right="0" w:firstLine="576"/>
        <w:jc w:val="left"/>
      </w:pPr>
      <w:r>
        <w:rPr>
          <w:u w:val="single"/>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(i) Adhere to medications or receive prescribed intramuscular medication;</w:t>
      </w:r>
    </w:p>
    <w:p>
      <w:pPr>
        <w:spacing w:before="0" w:after="0" w:line="408" w:lineRule="exact"/>
        <w:ind w:left="0" w:right="0" w:firstLine="576"/>
        <w:jc w:val="left"/>
      </w:pPr>
      <w:r>
        <w:rPr>
          <w:u w:val="single"/>
        </w:rPr>
        <w:t xml:space="preserve">(ii) Abstain from alcohol and unprescribed drugs; and</w:t>
      </w:r>
    </w:p>
    <w:p>
      <w:pPr>
        <w:spacing w:before="0" w:after="0" w:line="408" w:lineRule="exact"/>
        <w:ind w:left="0" w:right="0" w:firstLine="576"/>
        <w:jc w:val="left"/>
      </w:pPr>
      <w:r>
        <w:rPr>
          <w:u w:val="single"/>
        </w:rPr>
        <w:t xml:space="preserve">(iii) Comply with urinalysis or breathalyzer monitoring if needed.</w:t>
      </w:r>
    </w:p>
    <w:p>
      <w:pPr>
        <w:spacing w:before="0" w:after="0" w:line="408" w:lineRule="exact"/>
        <w:ind w:left="0" w:right="0" w:firstLine="576"/>
        <w:jc w:val="left"/>
      </w:pPr>
      <w:r>
        <w:rPr>
          <w:u w:val="single"/>
        </w:rPr>
        <w:t xml:space="preserve">(b) If the court orders inpatient competency restoration, the county shall place the defendant in an appropriate facility of the county for competency restoration. This may include placement in an alternative therapeutic unit.</w:t>
      </w:r>
    </w:p>
    <w:p>
      <w:pPr>
        <w:spacing w:before="0" w:after="0" w:line="408" w:lineRule="exact"/>
        <w:ind w:left="0" w:right="0" w:firstLine="576"/>
        <w:jc w:val="left"/>
      </w:pPr>
      <w:r>
        <w:rPr>
          <w:u w:val="single"/>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the forensic navigator.</w:t>
      </w:r>
    </w:p>
    <w:p>
      <w:pPr>
        <w:spacing w:before="0" w:after="0" w:line="408" w:lineRule="exact"/>
        <w:ind w:left="0" w:right="0" w:firstLine="576"/>
        <w:jc w:val="left"/>
      </w:pPr>
      <w:r>
        <w:rPr>
          <w:u w:val="single"/>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the department, and the county of the need to terminate the outpatient competency restoration placement and intent to request placement for the defendant in an appropriate facility of the county for inpatient competency restoration. The outpatient competency restoration program shall coordinate with the authority, the department, the county,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county shall obtain a placement for the defendant within seven days of the notice of intent to terminate the outpatient competency restoration placement.</w:t>
      </w:r>
    </w:p>
    <w:p>
      <w:pPr>
        <w:spacing w:before="0" w:after="0" w:line="408" w:lineRule="exact"/>
        <w:ind w:left="0" w:right="0" w:firstLine="576"/>
        <w:jc w:val="left"/>
      </w:pPr>
      <w:r>
        <w:rPr>
          <w:u w:val="single"/>
        </w:rPr>
        <w:t xml:space="preserve">(i) The department or the county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u w:val="single"/>
        </w:rPr>
        <w:t xml:space="preserve">(ii) The county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u w:val="single"/>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(3)</w:t>
      </w:r>
      <w:r>
        <w:rPr/>
        <w:t xml:space="preserve">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At the hearing upon the expiration of the second competency restoration period, or at the end of the first competency restoration period if the defendant is ineligible for a second or third competency restoration period under subsection </w:t>
      </w:r>
      <w:r>
        <w:t>((</w:t>
      </w:r>
      <w:r>
        <w:rPr>
          <w:strike/>
        </w:rPr>
        <w:t xml:space="preserve">(4)</w:t>
      </w:r>
      <w:r>
        <w:t>))</w:t>
      </w:r>
      <w:r>
        <w:rPr/>
        <w:t xml:space="preserve"> </w:t>
      </w:r>
      <w:r>
        <w:rPr>
          <w:u w:val="single"/>
        </w:rPr>
        <w:t xml:space="preserve">(5)</w:t>
      </w:r>
      <w:r>
        <w:rPr/>
        <w:t xml:space="preserve">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defendants whose highest charge is class A, class B, or assault in the third degree where bodily harm has occurred or any class C with a domestic violence enhancement or to the county for defendants whose highest charge is a class C offense excluding assault 3 where bodily harm has occurred or any class C offense with a domestic violence enhancement for evaluation for the purpose of filing a civil commitment petition under chapter 71.05 RCW. The evaluation period shall be</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w:t>
      </w:r>
      <w:r>
        <w:t>((</w:t>
      </w:r>
      <w:r>
        <w:rPr>
          <w:strike/>
        </w:rPr>
        <w:t xml:space="preserve">, for evaluation for the purpose of filing a civil commitment petition under chapter 71.05 RCW</w:t>
      </w:r>
      <w:r>
        <w:t>))</w:t>
      </w:r>
      <w:r>
        <w:rPr/>
        <w:t xml:space="preserve">.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(5)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 If a court finds pursuant to subsection (1)(b) of this section that there is a compelling state interest in pursuing competency restoration treatment, the court shall commit the defendant to the custody of the </w:t>
      </w:r>
      <w:r>
        <w:t>((</w:t>
      </w:r>
      <w:r>
        <w:rPr>
          <w:strike/>
        </w:rPr>
        <w:t xml:space="preserve">secretary</w:t>
      </w:r>
      <w:r>
        <w:t>))</w:t>
      </w:r>
      <w:r>
        <w:rPr/>
        <w:t xml:space="preserve"> </w:t>
      </w:r>
      <w:r>
        <w:rPr>
          <w:u w:val="single"/>
        </w:rPr>
        <w:t xml:space="preserve">county</w:t>
      </w:r>
      <w:r>
        <w:rPr/>
        <w:t xml:space="preserve"> for inpatient competency restoration, or may alternatively order the defendant to receive outpatient competency restoration </w:t>
      </w:r>
      <w:r>
        <w:rPr>
          <w:u w:val="single"/>
        </w:rPr>
        <w:t xml:space="preserve">from the department</w:t>
      </w:r>
      <w:r>
        <w:rPr/>
        <w:t xml:space="preserve">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w:t>
      </w:r>
      <w:r>
        <w:t>((</w:t>
      </w:r>
      <w:r>
        <w:rPr>
          <w:strike/>
        </w:rPr>
        <w:t xml:space="preserve">department</w:t>
      </w:r>
      <w:r>
        <w:t>))</w:t>
      </w:r>
      <w:r>
        <w:rPr/>
        <w:t xml:space="preserve"> </w:t>
      </w:r>
      <w:r>
        <w:rPr>
          <w:u w:val="single"/>
        </w:rPr>
        <w:t xml:space="preserve">county</w:t>
      </w:r>
      <w:r>
        <w:rPr/>
        <w:t xml:space="preserve"> shall place the defendant in an appropriate facility of the </w:t>
      </w:r>
      <w:r>
        <w:t>((</w:t>
      </w:r>
      <w:r>
        <w:rPr>
          <w:strike/>
        </w:rPr>
        <w:t xml:space="preserve">department</w:t>
      </w:r>
      <w:r>
        <w:t>))</w:t>
      </w:r>
      <w:r>
        <w:rPr/>
        <w:t xml:space="preserve"> </w:t>
      </w:r>
      <w:r>
        <w:rPr>
          <w:u w:val="single"/>
        </w:rPr>
        <w:t xml:space="preserve">county</w:t>
      </w:r>
      <w:r>
        <w:rPr/>
        <w:t xml:space="preserve"> for competency restoration under subsection (3) of this section.</w:t>
      </w:r>
    </w:p>
    <w:p>
      <w:pPr>
        <w:spacing w:before="0" w:after="0" w:line="408" w:lineRule="exact"/>
        <w:ind w:left="0" w:right="0" w:firstLine="576"/>
        <w:jc w:val="left"/>
      </w:pPr>
      <w:r>
        <w:rPr/>
        <w:t xml:space="preserve">(c) </w:t>
      </w:r>
      <w:r>
        <w:rPr>
          <w:u w:val="single"/>
        </w:rPr>
        <w:t xml:space="preserve">The court shall enter an order for outpatient competency restoration consistent with the recommendation of the forensic navigator, unless the court makes a finding that an order for outpatient competency restoration is inappropriate or inadequate. The court will consider the opinions of the parties, risks to public safety, appropriateness of the placement, health and safety of the defendant, and any other relevant factors in making its decision.</w:t>
      </w:r>
    </w:p>
    <w:p>
      <w:pPr>
        <w:spacing w:before="0" w:after="0" w:line="408" w:lineRule="exact"/>
        <w:ind w:left="0" w:right="0" w:firstLine="576"/>
        <w:jc w:val="left"/>
      </w:pP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w:t>
      </w:r>
      <w:r>
        <w:t>((</w:t>
      </w:r>
      <w:r>
        <w:rPr>
          <w:strike/>
        </w:rPr>
        <w:t xml:space="preserve">and</w:t>
      </w:r>
      <w:r>
        <w:t>))</w:t>
      </w:r>
      <w:r>
        <w:rPr>
          <w:u w:val="single"/>
        </w:rPr>
        <w:t xml:space="preserve">,</w:t>
      </w:r>
      <w:r>
        <w:rPr/>
        <w:t xml:space="preserve"> the department</w:t>
      </w:r>
      <w:r>
        <w:rPr>
          <w:u w:val="single"/>
        </w:rPr>
        <w:t xml:space="preserve">, and the county</w:t>
      </w:r>
      <w:r>
        <w:rPr/>
        <w:t xml:space="preserve"> of the need to terminate the outpatient competency restoration placement and intent to request placement for the defendant in an appropriate facility of the </w:t>
      </w:r>
      <w:r>
        <w:t>((</w:t>
      </w:r>
      <w:r>
        <w:rPr>
          <w:strike/>
        </w:rPr>
        <w:t xml:space="preserve">department</w:t>
      </w:r>
      <w:r>
        <w:t>))</w:t>
      </w:r>
      <w:r>
        <w:rPr/>
        <w:t xml:space="preserve"> </w:t>
      </w:r>
      <w:r>
        <w:rPr>
          <w:u w:val="single"/>
        </w:rPr>
        <w:t xml:space="preserve">county</w:t>
      </w:r>
      <w:r>
        <w:rPr/>
        <w:t xml:space="preserve">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w:t>
      </w:r>
      <w:r>
        <w:t>((</w:t>
      </w:r>
      <w:r>
        <w:rPr>
          <w:strike/>
        </w:rPr>
        <w:t xml:space="preserve">department</w:t>
      </w:r>
      <w:r>
        <w:t>))</w:t>
      </w:r>
      <w:r>
        <w:rPr/>
        <w:t xml:space="preserve"> </w:t>
      </w:r>
      <w:r>
        <w:rPr>
          <w:u w:val="single"/>
        </w:rPr>
        <w:t xml:space="preserve">county</w:t>
      </w:r>
      <w:r>
        <w:rPr/>
        <w:t xml:space="preserve">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w:t>
      </w:r>
      <w:r>
        <w:rPr>
          <w:u w:val="single"/>
        </w:rPr>
        <w:t xml:space="preserve">or the county</w:t>
      </w:r>
      <w:r>
        <w:rPr/>
        <w:t xml:space="preserve">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w:t>
      </w:r>
      <w:r>
        <w:t>((</w:t>
      </w:r>
      <w:r>
        <w:rPr>
          <w:strike/>
        </w:rPr>
        <w:t xml:space="preserve">department</w:t>
      </w:r>
      <w:r>
        <w:t>))</w:t>
      </w:r>
      <w:r>
        <w:rPr/>
        <w:t xml:space="preserve"> </w:t>
      </w:r>
      <w:r>
        <w:rPr>
          <w:u w:val="single"/>
        </w:rPr>
        <w:t xml:space="preserve">county</w:t>
      </w:r>
      <w:r>
        <w:rPr/>
        <w:t xml:space="preserve">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If the defendant is charged with a misdemeanor within counties that have outpatient competency restoration, forensic navigator, forensic projects for assistance in transition from homelessness, and forensic housing and recovery through peer services programs, and have had two or more competency evaluations in the preceding 24 months on separate charges/cause numbers and who have not been referred for a competency evaluation, then:</w:t>
      </w:r>
    </w:p>
    <w:p>
      <w:pPr>
        <w:spacing w:before="0" w:after="0" w:line="408" w:lineRule="exact"/>
        <w:ind w:left="0" w:right="0" w:firstLine="576"/>
        <w:jc w:val="left"/>
      </w:pPr>
      <w:r>
        <w:rPr/>
        <w:t xml:space="preserve">(1) A forensic navigator will meet, interview, and observe the individual and determine willingness to engage with the forensic navigator and relevant other staff;</w:t>
      </w:r>
    </w:p>
    <w:p>
      <w:pPr>
        <w:spacing w:before="0" w:after="0" w:line="408" w:lineRule="exact"/>
        <w:ind w:left="0" w:right="0" w:firstLine="576"/>
        <w:jc w:val="left"/>
      </w:pPr>
      <w:r>
        <w:rPr/>
        <w:t xml:space="preserve">(2) The forensic navigator will provide a diversion program plan that includes a recommendation on diversion options to defense counsel and the prosecuting attorney;</w:t>
      </w:r>
    </w:p>
    <w:p>
      <w:pPr>
        <w:spacing w:before="0" w:after="0" w:line="408" w:lineRule="exact"/>
        <w:ind w:left="0" w:right="0" w:firstLine="576"/>
        <w:jc w:val="left"/>
      </w:pPr>
      <w:r>
        <w:rPr/>
        <w:t xml:space="preserve">(3) If the parties agree on a recommended option for diversion, the prosecutor will determine if charges will be dismissed with or without prejudice;</w:t>
      </w:r>
    </w:p>
    <w:p>
      <w:pPr>
        <w:spacing w:before="0" w:after="0" w:line="408" w:lineRule="exact"/>
        <w:ind w:left="0" w:right="0" w:firstLine="576"/>
        <w:jc w:val="left"/>
      </w:pPr>
      <w:r>
        <w:rPr/>
        <w:t xml:space="preserve">(4) The defendant may file a motion requesting enrollment in a diversion option if the parties do not agree. The court will hold a hearing on this motion within 10 days;</w:t>
      </w:r>
    </w:p>
    <w:p>
      <w:pPr>
        <w:spacing w:before="0" w:after="0" w:line="408" w:lineRule="exact"/>
        <w:ind w:left="0" w:right="0" w:firstLine="576"/>
        <w:jc w:val="left"/>
      </w:pPr>
      <w:r>
        <w:rPr/>
        <w:t xml:space="preserve">(a) At the hearing on the motion for diversion options, the court will consider based upon a preponderance of the evidence whether the defendant is amendable to diversion, is likely to comply with any treatment recommendations, and whether they can be safely treated in the community;</w:t>
      </w:r>
    </w:p>
    <w:p>
      <w:pPr>
        <w:spacing w:before="0" w:after="0" w:line="408" w:lineRule="exact"/>
        <w:ind w:left="0" w:right="0" w:firstLine="576"/>
        <w:jc w:val="left"/>
      </w:pPr>
      <w:r>
        <w:rPr/>
        <w:t xml:space="preserve">(b) If the court determines that diversion is an appropriate option, the defendant will be enrolled in a diversion program as recommended by the court and the charge(s) will be dismissed without prejudice;</w:t>
      </w:r>
    </w:p>
    <w:p>
      <w:pPr>
        <w:spacing w:before="0" w:after="0" w:line="408" w:lineRule="exact"/>
        <w:ind w:left="0" w:right="0" w:firstLine="576"/>
        <w:jc w:val="left"/>
      </w:pPr>
      <w:r>
        <w:rPr/>
        <w:t xml:space="preserve">(5) Individuals whose charges are dismissed and enrolled in a diversion program will have a forensic navigator assigned to them for up to six months while engaging in the program;</w:t>
      </w:r>
    </w:p>
    <w:p>
      <w:pPr>
        <w:spacing w:before="0" w:after="0" w:line="408" w:lineRule="exact"/>
        <w:ind w:left="0" w:right="0" w:firstLine="576"/>
        <w:jc w:val="left"/>
      </w:pPr>
      <w:r>
        <w:rPr/>
        <w:t xml:space="preserve">(6) For an individual enrolled in a diversion program whose charges are dropped without prejudice, the assigned forensic navigator will provide monthly status updates to the court and the parties regarding the individual's status in the diversion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6, 7, and 10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2025.</w:t>
      </w:r>
    </w:p>
    <w:p/>
    <w:p>
      <w:pPr>
        <w:jc w:val="center"/>
      </w:pPr>
      <w:r>
        <w:rPr>
          <w:b/>
        </w:rPr>
        <w:t>--- END ---</w:t>
      </w:r>
    </w:p>
    <w:sectPr>
      <w:pgNumType w:start="1"/>
      <w:footerReference xmlns:r="http://schemas.openxmlformats.org/officeDocument/2006/relationships" r:id="R2c06e535f3c44c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398d0de2e4e65" /><Relationship Type="http://schemas.openxmlformats.org/officeDocument/2006/relationships/footer" Target="/word/footer1.xml" Id="R2c06e535f3c44c3c" /></Relationships>
</file>