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7b680a9d144739" /></Relationships>
</file>

<file path=word/document.xml><?xml version="1.0" encoding="utf-8"?>
<w:document xmlns:w="http://schemas.openxmlformats.org/wordprocessingml/2006/main">
  <w:body>
    <w:p>
      <w:r>
        <w:t>S-1537.2</w:t>
      </w:r>
    </w:p>
    <w:p>
      <w:pPr>
        <w:jc w:val="center"/>
      </w:pPr>
      <w:r>
        <w:t>_______________________________________________</w:t>
      </w:r>
    </w:p>
    <w:p/>
    <w:p>
      <w:pPr>
        <w:jc w:val="center"/>
      </w:pPr>
      <w:r>
        <w:rPr>
          <w:b/>
        </w:rPr>
        <w:t>SUBSTITUTE SENATE BILL 5440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Dhingra, Nguyen, Saldaña, Valdez, Van De Wege, and C. Wilson; by request of Office of the Governor)</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timely competency evaluations and restoration services to persons suffering from behavioral health disorders within the framework of the forensic mental health care system consistent with the requirements agreed to in the Trueblood settlement agreement; amending RCW 10.77.060, 10.77.068, 10.77.074, 10.77.084, 10.77.086, 10.77.088, and 10.77.092; reenacting and amending RCW 10.77.010; adding new sections to chapter 10.77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2022 c 288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"Authority" means the Washington state health care authority.</w:t>
      </w:r>
    </w:p>
    <w:p>
      <w:pPr>
        <w:spacing w:before="0" w:after="0" w:line="408" w:lineRule="exact"/>
        <w:ind w:left="0" w:right="0" w:firstLine="576"/>
        <w:jc w:val="left"/>
      </w:pPr>
      <w:r>
        <w:rPr/>
        <w:t xml:space="preserve">(3) </w:t>
      </w:r>
      <w:r>
        <w:rPr>
          <w:u w:val="single"/>
        </w:rPr>
        <w:t xml:space="preserve">"Clinical intervention specialist" means a licensed professional with prescribing authority who is employed by or contracted with the department to provide enhanced oversight and monitoring of the behavioral health status of in-custody individuals who have been referred for services related to competency to stand trial and to play a coordination role with forensic navigators, the department, and jail health services.</w:t>
      </w:r>
    </w:p>
    <w:p>
      <w:pPr>
        <w:spacing w:before="0" w:after="0" w:line="408" w:lineRule="exact"/>
        <w:ind w:left="0" w:right="0" w:firstLine="576"/>
        <w:jc w:val="left"/>
      </w:pPr>
      <w:r>
        <w:rPr>
          <w:u w:val="single"/>
        </w:rPr>
        <w:t xml:space="preserve">(4) "Clinical intervention unit" means a discrete unit in a jail or other facility designated to house pretrial defendants with behavioral health disorders who have been referred for services related to competency to stand trial under voluntary contract with the department to provide enhanced behavioral health services to these defendants.</w:t>
      </w:r>
    </w:p>
    <w:p>
      <w:pPr>
        <w:spacing w:before="0" w:after="0" w:line="408" w:lineRule="exact"/>
        <w:ind w:left="0" w:right="0" w:firstLine="576"/>
        <w:jc w:val="left"/>
      </w:pPr>
      <w:r>
        <w:rPr>
          <w:u w:val="single"/>
        </w:rPr>
        <w:t xml:space="preserve">(5)</w:t>
      </w:r>
      <w:r>
        <w:rPr/>
        <w:t xml:space="preserve">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"Community behavioral health agency" has the same meaning as "licensed or certified behavioral health agency" defined in RCW 71.24.025.</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"Conditional release" means modification of a court-ordered commitment, which may be revoked upon violation of any of its terms.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"Department" means the state department of social and health services.</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"Designated crisis responder" has the same meaning as provided in RCW 71.05.020.</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"Detention" or "detain" means the lawful confinement of a person, under the provisions of this chapter, pending evaluation.</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"Developmental disabilities professional" means a person who has specialized training and </w:t>
      </w:r>
      <w:r>
        <w:t>((</w:t>
      </w:r>
      <w:r>
        <w:rPr>
          <w:strike/>
        </w:rPr>
        <w:t xml:space="preserve">three years of</w:t>
      </w:r>
      <w:r>
        <w:t>))</w:t>
      </w:r>
      <w:r>
        <w:rPr/>
        <w:t xml:space="preserve">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"Developmental disability" means the condition as defined in RCW 71A.10.020</w:t>
      </w:r>
      <w:r>
        <w:t>((</w:t>
      </w:r>
      <w:r>
        <w:rPr>
          <w:strike/>
        </w:rPr>
        <w:t xml:space="preserve">(5)</w:t>
      </w:r>
      <w:r>
        <w:t>))</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t>((</w:t>
      </w:r>
      <w:r>
        <w:rPr>
          <w:strike/>
        </w:rPr>
        <w:t xml:space="preserve">(14)</w:t>
      </w:r>
      <w:r>
        <w:t>))</w:t>
      </w:r>
      <w:r>
        <w:rPr/>
        <w:t xml:space="preserve"> </w:t>
      </w:r>
      <w:r>
        <w:rPr>
          <w:u w:val="single"/>
        </w:rPr>
        <w:t xml:space="preserve">(16) "Genuine doubt as to competency" means that there is reasonable cause to believe, based upon actual interactions with or observations of the defendant, that a defendant is incompetent to stand trial.</w:t>
      </w:r>
    </w:p>
    <w:p>
      <w:pPr>
        <w:spacing w:before="0" w:after="0" w:line="408" w:lineRule="exact"/>
        <w:ind w:left="0" w:right="0" w:firstLine="576"/>
        <w:jc w:val="left"/>
      </w:pPr>
      <w:r>
        <w:rPr>
          <w:u w:val="single"/>
        </w:rPr>
        <w:t xml:space="preserve">(17)</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(15)</w:t>
      </w:r>
      <w:r>
        <w:t>))</w:t>
      </w:r>
      <w:r>
        <w:rPr/>
        <w:t xml:space="preserve"> </w:t>
      </w:r>
      <w:r>
        <w:rPr>
          <w:u w:val="single"/>
        </w:rPr>
        <w:t xml:space="preserve">(18)</w:t>
      </w:r>
      <w:r>
        <w:rPr/>
        <w:t xml:space="preserve"> "History of one or more violent acts" means violent acts committed during: (a) The ten-year period of time prior to the filing of criminal charges; plus (b) the amount of time equal to time spent during the ten-year period in a mental health facility or in confinement as a result of a criminal conviction.</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 "Immediate family member" means a spouse, child, stepchild, parent, stepparent, grandparent, sibling, or domestic partner.</w:t>
      </w:r>
    </w:p>
    <w:p>
      <w:pPr>
        <w:spacing w:before="0" w:after="0" w:line="408" w:lineRule="exact"/>
        <w:ind w:left="0" w:right="0" w:firstLine="576"/>
        <w:jc w:val="left"/>
      </w:pPr>
      <w:r>
        <w:t>((</w:t>
      </w:r>
      <w:r>
        <w:rPr>
          <w:strike/>
        </w:rPr>
        <w:t xml:space="preserve">(17)</w:t>
      </w:r>
      <w:r>
        <w:t>))</w:t>
      </w:r>
      <w:r>
        <w:rPr/>
        <w:t xml:space="preserve"> </w:t>
      </w:r>
      <w:r>
        <w:rPr>
          <w:u w:val="single"/>
        </w:rPr>
        <w:t xml:space="preserve">(20)</w:t>
      </w:r>
      <w:r>
        <w:rPr/>
        <w:t xml:space="preserve">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t>((</w:t>
      </w:r>
      <w:r>
        <w:rPr>
          <w:strike/>
        </w:rPr>
        <w:t xml:space="preserve">(18)</w:t>
      </w:r>
      <w:r>
        <w:t>))</w:t>
      </w:r>
      <w:r>
        <w:rPr/>
        <w:t xml:space="preserve"> </w:t>
      </w:r>
      <w:r>
        <w:rPr>
          <w:u w:val="single"/>
        </w:rPr>
        <w:t xml:space="preserve">(21)</w:t>
      </w:r>
      <w:r>
        <w:rPr/>
        <w:t xml:space="preserve"> "Indigent" means any person who is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t>((</w:t>
      </w:r>
      <w:r>
        <w:rPr>
          <w:strike/>
        </w:rPr>
        <w:t xml:space="preserve">(19)</w:t>
      </w:r>
      <w:r>
        <w:t>))</w:t>
      </w:r>
      <w:r>
        <w:rPr/>
        <w:t xml:space="preserve"> </w:t>
      </w:r>
      <w:r>
        <w:rPr>
          <w:u w:val="single"/>
        </w:rPr>
        <w:t xml:space="preserve">(22)</w:t>
      </w:r>
      <w:r>
        <w:rPr/>
        <w:t xml:space="preserve">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(20)</w:t>
      </w:r>
      <w:r>
        <w:t>))</w:t>
      </w:r>
      <w:r>
        <w:rPr/>
        <w:t xml:space="preserve"> </w:t>
      </w:r>
      <w:r>
        <w:rPr>
          <w:u w:val="single"/>
        </w:rPr>
        <w:t xml:space="preserve">(23)</w:t>
      </w:r>
      <w:r>
        <w:rPr/>
        <w:t xml:space="preserve">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w:t>
      </w:r>
    </w:p>
    <w:p>
      <w:pPr>
        <w:spacing w:before="0" w:after="0" w:line="408" w:lineRule="exact"/>
        <w:ind w:left="0" w:right="0" w:firstLine="576"/>
        <w:jc w:val="left"/>
      </w:pPr>
      <w:r>
        <w:rPr/>
        <w:t xml:space="preserve">(c) A psychiatric advanced registered nurse practitioner, as defined in RCW 71.05.020; or</w:t>
      </w:r>
    </w:p>
    <w:p>
      <w:pPr>
        <w:spacing w:before="0" w:after="0" w:line="408" w:lineRule="exact"/>
        <w:ind w:left="0" w:right="0" w:firstLine="576"/>
        <w:jc w:val="left"/>
      </w:pPr>
      <w:r>
        <w:rPr/>
        <w:t xml:space="preserve">(d) A social worker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(21)</w:t>
      </w:r>
      <w:r>
        <w:t>))</w:t>
      </w:r>
      <w:r>
        <w:rPr/>
        <w:t xml:space="preserve"> </w:t>
      </w:r>
      <w:r>
        <w:rPr>
          <w:u w:val="single"/>
        </w:rPr>
        <w:t xml:space="preserve">(24)</w:t>
      </w:r>
      <w:r>
        <w:rPr/>
        <w:t xml:space="preserve"> "Release" means legal termination of the court-ordered commitment under the provisions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(25)</w:t>
      </w:r>
      <w:r>
        <w:rPr/>
        <w:t xml:space="preserve"> "Secretary" means the secretary of the department of social and health services or his or her designee.</w:t>
      </w:r>
    </w:p>
    <w:p>
      <w:pPr>
        <w:spacing w:before="0" w:after="0" w:line="408" w:lineRule="exact"/>
        <w:ind w:left="0" w:right="0" w:firstLine="576"/>
        <w:jc w:val="left"/>
      </w:pPr>
      <w:r>
        <w:t>((</w:t>
      </w:r>
      <w:r>
        <w:rPr>
          <w:strike/>
        </w:rPr>
        <w:t xml:space="preserve">(23)</w:t>
      </w:r>
      <w:r>
        <w:t>))</w:t>
      </w:r>
      <w:r>
        <w:rPr/>
        <w:t xml:space="preserve"> </w:t>
      </w:r>
      <w:r>
        <w:rPr>
          <w:u w:val="single"/>
        </w:rPr>
        <w:t xml:space="preserve">(26)</w:t>
      </w:r>
      <w:r>
        <w:rPr/>
        <w:t xml:space="preserve"> "Treatment" means any currently standardized medical or mental health procedure including medication.</w:t>
      </w:r>
    </w:p>
    <w:p>
      <w:pPr>
        <w:spacing w:before="0" w:after="0" w:line="408" w:lineRule="exact"/>
        <w:ind w:left="0" w:right="0" w:firstLine="576"/>
        <w:jc w:val="left"/>
      </w:pPr>
      <w:r>
        <w:t>((</w:t>
      </w:r>
      <w:r>
        <w:rPr>
          <w:strike/>
        </w:rPr>
        <w:t xml:space="preserve">(24)</w:t>
      </w:r>
      <w:r>
        <w:t>))</w:t>
      </w:r>
      <w:r>
        <w:rPr/>
        <w:t xml:space="preserve"> </w:t>
      </w:r>
      <w:r>
        <w:rPr>
          <w:u w:val="single"/>
        </w:rPr>
        <w:t xml:space="preserve">(27)</w:t>
      </w:r>
      <w:r>
        <w:rPr/>
        <w:t xml:space="preserve"> "Treatment records" include registration and all other records concerning persons who are receiving or who at any time have received services for mental illness, which are maintained by the department, by behavioral health administrative services organizations and their staffs, by managed care organizations and their staffs, and by treatment facilities. Treatment records do not include notes or records maintained for personal use by a person providing treatment services for the department,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t>((</w:t>
      </w:r>
      <w:r>
        <w:rPr>
          <w:strike/>
        </w:rPr>
        <w:t xml:space="preserve">(25)</w:t>
      </w:r>
      <w:r>
        <w:t>))</w:t>
      </w:r>
      <w:r>
        <w:rPr/>
        <w:t xml:space="preserve"> </w:t>
      </w:r>
      <w:r>
        <w:rPr>
          <w:u w:val="single"/>
        </w:rPr>
        <w:t xml:space="preserve">(28)</w:t>
      </w:r>
      <w:r>
        <w:rPr/>
        <w:t xml:space="preserve">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060</w:t>
      </w:r>
      <w:r>
        <w:rPr/>
        <w:t xml:space="preserve"> and 2022 c 288 s 2 are each amended to read as follows:</w:t>
      </w:r>
    </w:p>
    <w:p>
      <w:pPr>
        <w:spacing w:before="0" w:after="0" w:line="408" w:lineRule="exact"/>
        <w:ind w:left="0" w:right="0" w:firstLine="576"/>
        <w:jc w:val="left"/>
      </w:pPr>
      <w:r>
        <w:rPr/>
        <w:t xml:space="preserve">(1)(a) Whenever a defendant has pleaded not guilty by reason of insanity, </w:t>
      </w:r>
      <w:r>
        <w:t>((</w:t>
      </w:r>
      <w:r>
        <w:rPr>
          <w:strike/>
        </w:rPr>
        <w:t xml:space="preserve">or there is reason to doubt his or her competency,</w:t>
      </w:r>
      <w:r>
        <w:t>))</w:t>
      </w:r>
      <w:r>
        <w:rPr/>
        <w:t xml:space="preserve"> the court on its own motion or on the motion of any party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t xml:space="preserve">(b) </w:t>
      </w:r>
      <w:r>
        <w:rPr>
          <w:u w:val="single"/>
        </w:rPr>
        <w:t xml:space="preserve">Whenever there is a doubt as to competency, the court on its own motion or on the motion of any party shall first review the allegations of incompetency. The court shall make a determination of whether a genuine doubt as to competency exists based upon judicial colloquy or direct observation. If a genuine doubt as to competency exists, the court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u w:val="single"/>
        </w:rPr>
        <w:t xml:space="preserve">(c)</w:t>
      </w:r>
      <w:r>
        <w:rPr/>
        <w:t xml:space="preserve"> The signed order of the court shall serve as authority for the evaluator to be given access to all records held by any mental health, medical, educational, or correctional facility that relate to the present or past mental, emotional, or physical condition of the defendant. If the court is advised by any party that the defendant may have a developmental disability, the evaluation must be performed by a developmental disabilities professional and the evaluator shall have access to records of the developmental disabilities administration of the department.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evaluator shall assess the defendant in a jail, detention facility, in the community, or in court to determine whether a period of inpatient commitment will be necessary to complete an accurate evaluation. If inpatient commitment is needed, the signed order of the court shall serve as authority for the evaluator to request the jail or detention facility to transport the defendant to a hospital or secure mental health facility for a period of commitment not to exceed fifteen days from the time of admission to the facility. Otherwise, the evaluator shall complete the evaluation.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court may commit the defendant for evaluation to a hospital or secure mental health facility without an assessment if: (i) The defendant is charged with murder in the first or second degree; (ii) the court finds that it is more likely than not that an evaluation in the jail will be inadequate to complete an accurate evaluation; or (iii) the court finds that an evaluation outside the jail setting is necessary for the health, safety, or welfare of the defendant. The court shall not order an initial inpatient evaluation for any purpose other than a competency evaluation.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order shall indicate whether, in the event the defendant is committed to a hospital or secure mental health facility for evaluation, all parties agree to waive the presence of the defendant or to the defendant's remote participation at a subsequent competency hearing or presentation of an agreed order if the recommendation of the evaluator is for continuation of the stay of criminal proceedings, or if the opinion of the evaluator is that the defendant remains incompetent and there is no remaining restoration period, and the hearing is held prior to the expiration of the authorized commitment period.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When a defendant is ordered to be evaluated under this subsection (1), or when a party or the court determines at first appearance that an order for evaluation under this subsection will be requested or ordered if charges are pursued, the court may delay granting bail until the defendant has been evaluated for competency or sanity and appears before the court. Following the evaluation, in determining bail the court shall consider: (i) Recommendations of the evaluator regarding the defendant's competency, sanity, or diminished capacity; (ii) whether the defendant has a recent history of one or more violent acts; (iii) whether the defendant has previously been acquitted by reason of insanity or found incompetent; (iv) whether it is reasonably likely the defendant will fail to appear for a future court hearing; and (v) whether the defendant is a threat to public safety.</w:t>
      </w:r>
    </w:p>
    <w:p>
      <w:pPr>
        <w:spacing w:before="0" w:after="0" w:line="408" w:lineRule="exact"/>
        <w:ind w:left="0" w:right="0" w:firstLine="576"/>
        <w:jc w:val="left"/>
      </w:pPr>
      <w:r>
        <w:rPr>
          <w:u w:val="single"/>
        </w:rPr>
        <w:t xml:space="preserve">(h) If the defendant ordered to be evaluated under this subsection (1) is charged with a serious traffic offense under RCW 9.94A.030, or a felony version of a serious traffic offense, the prosecutor may make a motion to modify the defendant's conditions of release to include a condition prohibiting the defendant from driving during the pendency of the competency evaluation period.</w:t>
      </w:r>
    </w:p>
    <w:p>
      <w:pPr>
        <w:spacing w:before="0" w:after="0" w:line="408" w:lineRule="exact"/>
        <w:ind w:left="0" w:right="0" w:firstLine="576"/>
        <w:jc w:val="left"/>
      </w:pPr>
      <w:r>
        <w:rPr/>
        <w:t xml:space="preserve">(2) The court may direct that a qualified expert or professional person retained by or appointed for the defendant be permitted to witness the evaluation authorized by subsection (1) of this section, and that the defendant shall have access to all information obtained by the court appointed experts or professional persons. The defendant's expert or professional person shall have the right to file his or her own report following the guidelines of subsection (3) of this section. If the defendant is indigent, the court shall upon the request of the defendant assist him or her in obtaining an expert or professional person.</w:t>
      </w:r>
    </w:p>
    <w:p>
      <w:pPr>
        <w:spacing w:before="0" w:after="0" w:line="408" w:lineRule="exact"/>
        <w:ind w:left="0" w:right="0" w:firstLine="576"/>
        <w:jc w:val="left"/>
      </w:pPr>
      <w:r>
        <w:rPr/>
        <w:t xml:space="preserve">(3) The report of the evaluation shall include the following:</w:t>
      </w:r>
    </w:p>
    <w:p>
      <w:pPr>
        <w:spacing w:before="0" w:after="0" w:line="408" w:lineRule="exact"/>
        <w:ind w:left="0" w:right="0" w:firstLine="576"/>
        <w:jc w:val="left"/>
      </w:pPr>
      <w:r>
        <w:rPr/>
        <w:t xml:space="preserve">(a) A description of the nature of the evaluation;</w:t>
      </w:r>
    </w:p>
    <w:p>
      <w:pPr>
        <w:spacing w:before="0" w:after="0" w:line="408" w:lineRule="exact"/>
        <w:ind w:left="0" w:right="0" w:firstLine="576"/>
        <w:jc w:val="left"/>
      </w:pPr>
      <w:r>
        <w:rPr/>
        <w:t xml:space="preserve">(b) A diagnosis or description of the current mental status of the defendant;</w:t>
      </w:r>
    </w:p>
    <w:p>
      <w:pPr>
        <w:spacing w:before="0" w:after="0" w:line="408" w:lineRule="exact"/>
        <w:ind w:left="0" w:right="0" w:firstLine="576"/>
        <w:jc w:val="left"/>
      </w:pPr>
      <w:r>
        <w:rPr/>
        <w:t xml:space="preserve">(c) If the defendant suffers from a mental disease or defect, or has a developmental disability, an opinion as to competency;</w:t>
      </w:r>
    </w:p>
    <w:p>
      <w:pPr>
        <w:spacing w:before="0" w:after="0" w:line="408" w:lineRule="exact"/>
        <w:ind w:left="0" w:right="0" w:firstLine="576"/>
        <w:jc w:val="left"/>
      </w:pPr>
      <w:r>
        <w:rPr/>
        <w:t xml:space="preserve">(d) If the defendant has indicated his or her intention to rely on the defense of insanity pursuant to RCW 10.77.030, and an evaluation and report by an expert or professional person has been provided concluding that the defendant was criminally insane at the time of the alleged offense, an opinion as to the defendant's sanity at the time of the act, and an opinion as to whether the defendant presents a substantial danger to other persons, or presents a substantial likelihood of committing criminal acts jeopardizing public safety or security, unless kept under further control by the court or other persons or institutions, provided that no opinion shall be rendered under this subsection (3)(d) unless the evaluator or court determines that the defendant is competent to stand trial;</w:t>
      </w:r>
    </w:p>
    <w:p>
      <w:pPr>
        <w:spacing w:before="0" w:after="0" w:line="408" w:lineRule="exact"/>
        <w:ind w:left="0" w:right="0" w:firstLine="576"/>
        <w:jc w:val="left"/>
      </w:pPr>
      <w:r>
        <w:rPr/>
        <w:t xml:space="preserve">(e) When directed by the court, if an evaluation and report by an expert or professional person has been provided concluding that the defendant lacked the capacity at the time of the offense to form the mental state necessary to commit the charged offense, an opinion as to the capacity of the defendant to have a particular state of mind which is an element of the offense charged;</w:t>
      </w:r>
    </w:p>
    <w:p>
      <w:pPr>
        <w:spacing w:before="0" w:after="0" w:line="408" w:lineRule="exact"/>
        <w:ind w:left="0" w:right="0" w:firstLine="576"/>
        <w:jc w:val="left"/>
      </w:pPr>
      <w:r>
        <w:rPr/>
        <w:t xml:space="preserve">(f) An opinion as to whether the defendant should be evaluated by a designated crisis responder under chapter 71.05 RCW.</w:t>
      </w:r>
    </w:p>
    <w:p>
      <w:pPr>
        <w:spacing w:before="0" w:after="0" w:line="408" w:lineRule="exact"/>
        <w:ind w:left="0" w:right="0" w:firstLine="576"/>
        <w:jc w:val="left"/>
      </w:pPr>
      <w:r>
        <w:rPr/>
        <w:t xml:space="preserve">(4) The secretary may execute such agreements as appropriate and necessary to implement this section and may choose to designate more than one evaluator.</w:t>
      </w:r>
    </w:p>
    <w:p>
      <w:pPr>
        <w:spacing w:before="0" w:after="0" w:line="408" w:lineRule="exact"/>
        <w:ind w:left="0" w:right="0" w:firstLine="576"/>
        <w:jc w:val="left"/>
      </w:pPr>
      <w:r>
        <w:rPr/>
        <w:t xml:space="preserve">(5) In the event that a person remains in jail more than 21 days after service on the department of a court order to transport the person to a facility designated by the department for inpatient competency restoration treatment, upon the request of any party and with notice to all parties, the department shall perform a competency to stand trial status check to determine if the circumstances of the person have changed such that the court should authorize an updated competency evaluation. The status update shall be provided to the parties and the court. Status updates may be provided at reasonable intervals.</w:t>
      </w:r>
    </w:p>
    <w:p>
      <w:pPr>
        <w:spacing w:before="0" w:after="0" w:line="408" w:lineRule="exact"/>
        <w:ind w:left="0" w:right="0" w:firstLine="576"/>
        <w:jc w:val="left"/>
      </w:pPr>
      <w:r>
        <w:rPr>
          <w:u w:val="single"/>
        </w:rPr>
        <w:t xml:space="preserve">(6) If a finding of the competency evaluation under this section or under RCW 10.77.084 is that the individual is not competent due to an intellectual or developmental disability, the evaluator shall notify the department, which shall refer the individual to the developmental disabilities administration of the department for review of eligibility for services. Information about availability of services must be provided to the evaluator and the forensic navigator, if 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068</w:t>
      </w:r>
      <w:r>
        <w:rPr/>
        <w:t xml:space="preserve"> and 2022 c 288 s 3 are each amended to read as follows:</w:t>
      </w:r>
    </w:p>
    <w:p>
      <w:pPr>
        <w:spacing w:before="0" w:after="0" w:line="408" w:lineRule="exact"/>
        <w:ind w:left="0" w:right="0" w:firstLine="576"/>
        <w:jc w:val="left"/>
      </w:pPr>
      <w:r>
        <w:rPr/>
        <w:t xml:space="preserve">(1)(a) The legislature establishes a performance target of seven days or fewer to extend an offer of admission to a defendant in pretrial custody for inpatient competency evaluation or inpatient competency restoration services, when access to the services is legally authorized.</w:t>
      </w:r>
    </w:p>
    <w:p>
      <w:pPr>
        <w:spacing w:before="0" w:after="0" w:line="408" w:lineRule="exact"/>
        <w:ind w:left="0" w:right="0" w:firstLine="576"/>
        <w:jc w:val="left"/>
      </w:pPr>
      <w:r>
        <w:rPr/>
        <w:t xml:space="preserve">(b) The legislature establishes a performance target of 14 days or fewer for the following services related to competency to stand trial, when access to the services is legally authorized:</w:t>
      </w:r>
    </w:p>
    <w:p>
      <w:pPr>
        <w:spacing w:before="0" w:after="0" w:line="408" w:lineRule="exact"/>
        <w:ind w:left="0" w:right="0" w:firstLine="576"/>
        <w:jc w:val="left"/>
      </w:pPr>
      <w:r>
        <w:rPr/>
        <w:t xml:space="preserve">(i) To complete a competency evaluation in jail and distribute the evaluation report; and</w:t>
      </w:r>
    </w:p>
    <w:p>
      <w:pPr>
        <w:spacing w:before="0" w:after="0" w:line="408" w:lineRule="exact"/>
        <w:ind w:left="0" w:right="0" w:firstLine="576"/>
        <w:jc w:val="left"/>
      </w:pPr>
      <w:r>
        <w:rPr/>
        <w:t xml:space="preserve">(ii) To extend an offer of admission to a defendant ordered to be committed to </w:t>
      </w:r>
      <w:r>
        <w:t>((</w:t>
      </w:r>
      <w:r>
        <w:rPr>
          <w:strike/>
        </w:rPr>
        <w:t xml:space="preserve">a state hospital</w:t>
      </w:r>
      <w:r>
        <w:t>))</w:t>
      </w:r>
      <w:r>
        <w:rPr/>
        <w:t xml:space="preserve"> </w:t>
      </w:r>
      <w:r>
        <w:rPr>
          <w:u w:val="single"/>
        </w:rPr>
        <w:t xml:space="preserve">the custody of the department</w:t>
      </w:r>
      <w:r>
        <w:rPr/>
        <w:t xml:space="preserve"> following dismissal of charges based on incompetency to stand trial under RCW 10.77.086.</w:t>
      </w:r>
    </w:p>
    <w:p>
      <w:pPr>
        <w:spacing w:before="0" w:after="0" w:line="408" w:lineRule="exact"/>
        <w:ind w:left="0" w:right="0" w:firstLine="576"/>
        <w:jc w:val="left"/>
      </w:pPr>
      <w:r>
        <w:rPr/>
        <w:t xml:space="preserve">(c) The legislature establishes a performance target of 21 days or fewer to complete a competency evaluation in the community and distribute the evaluation report.</w:t>
      </w:r>
    </w:p>
    <w:p>
      <w:pPr>
        <w:spacing w:before="0" w:after="0" w:line="408" w:lineRule="exact"/>
        <w:ind w:left="0" w:right="0" w:firstLine="576"/>
        <w:jc w:val="left"/>
      </w:pPr>
      <w:r>
        <w:rPr/>
        <w:t xml:space="preserve">(2)(a) A maximum time limit of seven days as measured from the department's receipt of the court order, or a maximum time limit of 14 days as measured from signature of the court order, whichever is shorter, is established to complete the services specified in subsection (1)(a) of this section, subject to the limitations under subsection (9) of this section.</w:t>
      </w:r>
    </w:p>
    <w:p>
      <w:pPr>
        <w:spacing w:before="0" w:after="0" w:line="408" w:lineRule="exact"/>
        <w:ind w:left="0" w:right="0" w:firstLine="576"/>
        <w:jc w:val="left"/>
      </w:pPr>
      <w:r>
        <w:rPr/>
        <w:t xml:space="preserve">(b) A maximum time limit of 14 days as measured from the department's receipt of the court order, or a maximum time limit of 21 days as measured from signature of the court order, whichever is shorter, is established to complete the services specified in subsection (1)(b) of this section, subject to the limitations under subsection (9) of this section.</w:t>
      </w:r>
    </w:p>
    <w:p>
      <w:pPr>
        <w:spacing w:before="0" w:after="0" w:line="408" w:lineRule="exact"/>
        <w:ind w:left="0" w:right="0" w:firstLine="576"/>
        <w:jc w:val="left"/>
      </w:pPr>
      <w:r>
        <w:rPr/>
        <w:t xml:space="preserve">(3) The legislature recognizes that these targets may not be achievable in all cases, but intends for the department to manage, allocate, and request appropriations for resources in order to meet these targets whenever possible without sacrificing the accuracy and quality of competency services.</w:t>
      </w:r>
    </w:p>
    <w:p>
      <w:pPr>
        <w:spacing w:before="0" w:after="0" w:line="408" w:lineRule="exact"/>
        <w:ind w:left="0" w:right="0" w:firstLine="576"/>
        <w:jc w:val="left"/>
      </w:pPr>
      <w:r>
        <w:rPr/>
        <w:t xml:space="preserve">(4) It shall be a defense to an allegation that the department has exceeded the maximum time limits for completion of competency services described in subsection (2) of this section if the department can demonstrate by a preponderance of the evidence that the reason for exceeding the maximum time limits was outside of the department's control including, but not limited to, the following circumstances:</w:t>
      </w:r>
    </w:p>
    <w:p>
      <w:pPr>
        <w:spacing w:before="0" w:after="0" w:line="408" w:lineRule="exact"/>
        <w:ind w:left="0" w:right="0" w:firstLine="576"/>
        <w:jc w:val="left"/>
      </w:pPr>
      <w:r>
        <w:rPr/>
        <w:t xml:space="preserve">(a) Despite a timely request, the department has not received necessary medical information regarding the current medical status of a defendant;</w:t>
      </w:r>
    </w:p>
    <w:p>
      <w:pPr>
        <w:spacing w:before="0" w:after="0" w:line="408" w:lineRule="exact"/>
        <w:ind w:left="0" w:right="0" w:firstLine="576"/>
        <w:jc w:val="left"/>
      </w:pPr>
      <w:r>
        <w:rPr/>
        <w:t xml:space="preserve">(b) The individual circumstances of the defendant make accurate completion of an evaluation of competency to stand trial dependent upon review of mental health, substance use disorder, or medical history information which is in the custody of a third party and cannot be immediately obtained by the department, provided that completion shall not be postponed for procurement of information which is merely supplementary;</w:t>
      </w:r>
    </w:p>
    <w:p>
      <w:pPr>
        <w:spacing w:before="0" w:after="0" w:line="408" w:lineRule="exact"/>
        <w:ind w:left="0" w:right="0" w:firstLine="576"/>
        <w:jc w:val="left"/>
      </w:pPr>
      <w:r>
        <w:rPr/>
        <w:t xml:space="preserve">(c) Additional time is needed for the defendant to no longer show active signs and symptoms of impairment related to substance use so that an accurate evaluation may be completed;</w:t>
      </w:r>
    </w:p>
    <w:p>
      <w:pPr>
        <w:spacing w:before="0" w:after="0" w:line="408" w:lineRule="exact"/>
        <w:ind w:left="0" w:right="0" w:firstLine="576"/>
        <w:jc w:val="left"/>
      </w:pPr>
      <w:r>
        <w:rPr/>
        <w:t xml:space="preserve">(d) The defendant is medically unavailable for competency evaluation or admission to a facility for competency restoration;</w:t>
      </w:r>
    </w:p>
    <w:p>
      <w:pPr>
        <w:spacing w:before="0" w:after="0" w:line="408" w:lineRule="exact"/>
        <w:ind w:left="0" w:right="0" w:firstLine="576"/>
        <w:jc w:val="left"/>
      </w:pPr>
      <w:r>
        <w:rPr/>
        <w:t xml:space="preserve">(e) Completion of the referral requires additional time to accommodate the availability or participation of counsel, court personnel, interpreters, or the defendant;</w:t>
      </w:r>
    </w:p>
    <w:p>
      <w:pPr>
        <w:spacing w:before="0" w:after="0" w:line="408" w:lineRule="exact"/>
        <w:ind w:left="0" w:right="0" w:firstLine="576"/>
        <w:jc w:val="left"/>
      </w:pPr>
      <w:r>
        <w:rPr/>
        <w:t xml:space="preserve">(f) The defendant asserts legal rights that result in a delay in the provision of competency services; or</w:t>
      </w:r>
    </w:p>
    <w:p>
      <w:pPr>
        <w:spacing w:before="0" w:after="0" w:line="408" w:lineRule="exact"/>
        <w:ind w:left="0" w:right="0" w:firstLine="576"/>
        <w:jc w:val="left"/>
      </w:pPr>
      <w:r>
        <w:rPr/>
        <w:t xml:space="preserve">(g) An unusual spike in the receipt of evaluation referrals or in the number of defendants requiring restoration services has occurred, causing temporary delays until the unexpected excess demand for competency services can be resolved.</w:t>
      </w:r>
    </w:p>
    <w:p>
      <w:pPr>
        <w:spacing w:before="0" w:after="0" w:line="408" w:lineRule="exact"/>
        <w:ind w:left="0" w:right="0" w:firstLine="576"/>
        <w:jc w:val="left"/>
      </w:pPr>
      <w:r>
        <w:rPr/>
        <w:t xml:space="preserve">(5) The department shall provide written notice to the court when it will not be able to meet the maximum time limits under subsection (2) of this section and identify the reasons for the delay and provide a reasonable estimate of the time necessary to complete the competency service. Good cause for an extension for the additional time estimated by the department shall be presumed absent a written response from the court or a party received by the department within seven days.</w:t>
      </w:r>
    </w:p>
    <w:p>
      <w:pPr>
        <w:spacing w:before="0" w:after="0" w:line="408" w:lineRule="exact"/>
        <w:ind w:left="0" w:right="0" w:firstLine="576"/>
        <w:jc w:val="left"/>
      </w:pPr>
      <w:r>
        <w:rPr/>
        <w:t xml:space="preserve">(6) The department shall:</w:t>
      </w:r>
    </w:p>
    <w:p>
      <w:pPr>
        <w:spacing w:before="0" w:after="0" w:line="408" w:lineRule="exact"/>
        <w:ind w:left="0" w:right="0" w:firstLine="576"/>
        <w:jc w:val="left"/>
      </w:pPr>
      <w:r>
        <w:rPr/>
        <w:t xml:space="preserve">(a) Develop, document, and implement procedures to monitor the clinical status of defendants admitted to a state hospital for competency services that allow the state hospital to accomplish early discharge for defendants for whom clinical objectives have been achieved or may be achieved before expiration of the commitment period;</w:t>
      </w:r>
    </w:p>
    <w:p>
      <w:pPr>
        <w:spacing w:before="0" w:after="0" w:line="408" w:lineRule="exact"/>
        <w:ind w:left="0" w:right="0" w:firstLine="576"/>
        <w:jc w:val="left"/>
      </w:pPr>
      <w:r>
        <w:rPr/>
        <w:t xml:space="preserve">(b) Investigate the extent to which patients admitted to a state hospital under this chapter overstay time periods authorized by law and take reasonable steps to limit the time of commitment to authorized periods; and</w:t>
      </w:r>
    </w:p>
    <w:p>
      <w:pPr>
        <w:spacing w:before="0" w:after="0" w:line="408" w:lineRule="exact"/>
        <w:ind w:left="0" w:right="0" w:firstLine="576"/>
        <w:jc w:val="left"/>
      </w:pPr>
      <w:r>
        <w:rPr/>
        <w:t xml:space="preserve">(c) Establish written standards for the productivity of forensic evaluators and utilize these standards to internally review the performance of forensic evaluators.</w:t>
      </w:r>
    </w:p>
    <w:p>
      <w:pPr>
        <w:spacing w:before="0" w:after="0" w:line="408" w:lineRule="exact"/>
        <w:ind w:left="0" w:right="0" w:firstLine="576"/>
        <w:jc w:val="left"/>
      </w:pPr>
      <w:r>
        <w:rPr/>
        <w:t xml:space="preserve">(7) Following any quarter in which a state hospital has failed to meet one or more of the performance targets or maximum time limits under subsection (1) or (2) of this section, the department shall report to the executive and the legislature the extent of this deviation and describe any corrective action being taken to improve performance. This report shall be made publicly available. An average may be used to determine timeliness under this subsection.</w:t>
      </w:r>
    </w:p>
    <w:p>
      <w:pPr>
        <w:spacing w:before="0" w:after="0" w:line="408" w:lineRule="exact"/>
        <w:ind w:left="0" w:right="0" w:firstLine="576"/>
        <w:jc w:val="left"/>
      </w:pPr>
      <w:r>
        <w:rPr/>
        <w:t xml:space="preserve">(8) The department shall report annually to the legislature and the executive on the timeliness of services related to competency to stand trial and the timeliness with which court referrals accompanied by charging documents, discovery, and criminal history information are provided to the department relative to the signature date of the court order. The report must be in a form that is accessible to the public and that breaks down performance by county.</w:t>
      </w:r>
    </w:p>
    <w:p>
      <w:pPr>
        <w:spacing w:before="0" w:after="0" w:line="408" w:lineRule="exact"/>
        <w:ind w:left="0" w:right="0" w:firstLine="576"/>
        <w:jc w:val="left"/>
      </w:pPr>
      <w:r>
        <w:rPr/>
        <w:t xml:space="preserve">(9) This section does not create any new entitlement or cause of action related to the timeliness of competency to stand trial services, nor can it form the basis for contempt sanctions under chapter 7.21 RCW or a motion to dismiss criminal charges.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074</w:t>
      </w:r>
      <w:r>
        <w:rPr/>
        <w:t xml:space="preserve"> and 2019 c 326 s 2 are each amended to read as follows:</w:t>
      </w:r>
    </w:p>
    <w:p>
      <w:pPr>
        <w:spacing w:before="0" w:after="0" w:line="408" w:lineRule="exact"/>
        <w:ind w:left="0" w:right="0" w:firstLine="576"/>
        <w:jc w:val="left"/>
      </w:pPr>
      <w:r>
        <w:rPr/>
        <w:t xml:space="preserve">(1) Subject to the limitations described in </w:t>
      </w:r>
      <w:r>
        <w:rPr>
          <w:u w:val="single"/>
        </w:rPr>
        <w:t xml:space="preserve">subsection (2) of</w:t>
      </w:r>
      <w:r>
        <w:rPr/>
        <w:t xml:space="preserve"> this section, a court may appoint an impartial forensic navigator employed by or contracted by the department to assist individuals who have been referred for competency evaluation </w:t>
      </w:r>
      <w:r>
        <w:rPr>
          <w:u w:val="single"/>
        </w:rPr>
        <w:t xml:space="preserve">and shall appoint a forensic navigator in circumstances described under section 8 of this act</w:t>
      </w:r>
      <w:r>
        <w:rPr/>
        <w:t xml:space="preserve">.</w:t>
      </w:r>
    </w:p>
    <w:p>
      <w:pPr>
        <w:spacing w:before="0" w:after="0" w:line="408" w:lineRule="exact"/>
        <w:ind w:left="0" w:right="0" w:firstLine="576"/>
        <w:jc w:val="left"/>
      </w:pPr>
      <w:r>
        <w:rPr/>
        <w:t xml:space="preserve">(2) A forensic navigator must assist the individual to access services related to diversion and community outpatient competency restoration. The forensic navigator must assist the individual, prosecuting attorney, defense attorney, and the court to understand the options available to the individual and be accountable as an officer of the court for faithful execution of the responsibilities outlined in this section.</w:t>
      </w:r>
    </w:p>
    <w:p>
      <w:pPr>
        <w:spacing w:before="0" w:after="0" w:line="408" w:lineRule="exact"/>
        <w:ind w:left="0" w:right="0" w:firstLine="576"/>
        <w:jc w:val="left"/>
      </w:pPr>
      <w:r>
        <w:rPr/>
        <w:t xml:space="preserve">(3) The duties of the forensic navigator include, but are not limited to, the following:</w:t>
      </w:r>
    </w:p>
    <w:p>
      <w:pPr>
        <w:spacing w:before="0" w:after="0" w:line="408" w:lineRule="exact"/>
        <w:ind w:left="0" w:right="0" w:firstLine="576"/>
        <w:jc w:val="left"/>
      </w:pPr>
      <w:r>
        <w:rPr/>
        <w:t xml:space="preserve">(a) To collect relevant information about the individual, including behavioral health services and supports available to the individual that might support placement in outpatient restoration, diversion, or some combination of these;</w:t>
      </w:r>
    </w:p>
    <w:p>
      <w:pPr>
        <w:spacing w:before="0" w:after="0" w:line="408" w:lineRule="exact"/>
        <w:ind w:left="0" w:right="0" w:firstLine="576"/>
        <w:jc w:val="left"/>
      </w:pPr>
      <w:r>
        <w:rPr/>
        <w:t xml:space="preserve">(b) To meet with, interview, and observe the individual;</w:t>
      </w:r>
    </w:p>
    <w:p>
      <w:pPr>
        <w:spacing w:before="0" w:after="0" w:line="408" w:lineRule="exact"/>
        <w:ind w:left="0" w:right="0" w:firstLine="576"/>
        <w:jc w:val="left"/>
      </w:pPr>
      <w:r>
        <w:rPr/>
        <w:t xml:space="preserve">(c) </w:t>
      </w:r>
      <w:r>
        <w:rPr>
          <w:u w:val="single"/>
        </w:rPr>
        <w:t xml:space="preserve">To assess the individual for appropriateness for assisted outpatient treatment under chapter 71.05 RCW if the individual is out of custody or is released from custody as part of a diversion;</w:t>
      </w:r>
    </w:p>
    <w:p>
      <w:pPr>
        <w:spacing w:before="0" w:after="0" w:line="408" w:lineRule="exact"/>
        <w:ind w:left="0" w:right="0" w:firstLine="576"/>
        <w:jc w:val="left"/>
      </w:pPr>
      <w:r>
        <w:rPr>
          <w:u w:val="single"/>
        </w:rPr>
        <w:t xml:space="preserve">(d)</w:t>
      </w:r>
      <w:r>
        <w:rPr/>
        <w:t xml:space="preserve"> To present information to the court in order to assist the court in understanding the treatment options available to the individual to support the entry of orders for diversion from the forensic mental health system or for community outpatient competency restoration, </w:t>
      </w:r>
      <w:r>
        <w:t>((</w:t>
      </w:r>
      <w:r>
        <w:rPr>
          <w:strike/>
        </w:rPr>
        <w:t xml:space="preserve">and</w:t>
      </w:r>
      <w:r>
        <w:t>))</w:t>
      </w:r>
      <w:r>
        <w:rPr/>
        <w:t xml:space="preserve"> to facilitate that transition</w:t>
      </w:r>
      <w:r>
        <w:rPr>
          <w:u w:val="single"/>
        </w:rPr>
        <w:t xml:space="preserve">, and to provide updates to the court and parties of the status of the individual's participation in diversion services</w:t>
      </w:r>
      <w:r>
        <w:rPr/>
        <w:t xml:space="preserve">;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(e)</w:t>
      </w:r>
      <w:r>
        <w:rPr/>
        <w:t xml:space="preserve"> When the individual is ordered to receive community outpatient restoration, to provide services to the individual including:</w:t>
      </w:r>
    </w:p>
    <w:p>
      <w:pPr>
        <w:spacing w:before="0" w:after="0" w:line="408" w:lineRule="exact"/>
        <w:ind w:left="0" w:right="0" w:firstLine="576"/>
        <w:jc w:val="left"/>
      </w:pPr>
      <w:r>
        <w:rPr/>
        <w:t xml:space="preserve">(i) Assisting the individual with attending appointments and classes relating to outpatient competency restoration;</w:t>
      </w:r>
    </w:p>
    <w:p>
      <w:pPr>
        <w:spacing w:before="0" w:after="0" w:line="408" w:lineRule="exact"/>
        <w:ind w:left="0" w:right="0" w:firstLine="576"/>
        <w:jc w:val="left"/>
      </w:pPr>
      <w:r>
        <w:rPr/>
        <w:t xml:space="preserve">(ii) Coordinating access to housing for the individual;</w:t>
      </w:r>
    </w:p>
    <w:p>
      <w:pPr>
        <w:spacing w:before="0" w:after="0" w:line="408" w:lineRule="exact"/>
        <w:ind w:left="0" w:right="0" w:firstLine="576"/>
        <w:jc w:val="left"/>
      </w:pPr>
      <w:r>
        <w:rPr/>
        <w:t xml:space="preserve">(iii) Meeting with the individual on a regular basis;</w:t>
      </w:r>
    </w:p>
    <w:p>
      <w:pPr>
        <w:spacing w:before="0" w:after="0" w:line="408" w:lineRule="exact"/>
        <w:ind w:left="0" w:right="0" w:firstLine="576"/>
        <w:jc w:val="left"/>
      </w:pPr>
      <w:r>
        <w:rPr/>
        <w:t xml:space="preserve">(iv) Providing information to the court concerning the individual's progress and compliance with court-ordered conditions of release, which may include appearing at court hearings to provide information to the court;</w:t>
      </w:r>
    </w:p>
    <w:p>
      <w:pPr>
        <w:spacing w:before="0" w:after="0" w:line="408" w:lineRule="exact"/>
        <w:ind w:left="0" w:right="0" w:firstLine="576"/>
        <w:jc w:val="left"/>
      </w:pPr>
      <w:r>
        <w:rPr/>
        <w:t xml:space="preserve">(v) Coordinating the individual's access to community case management services and mental health services;</w:t>
      </w:r>
    </w:p>
    <w:p>
      <w:pPr>
        <w:spacing w:before="0" w:after="0" w:line="408" w:lineRule="exact"/>
        <w:ind w:left="0" w:right="0" w:firstLine="576"/>
        <w:jc w:val="left"/>
      </w:pPr>
      <w:r>
        <w:rPr/>
        <w:t xml:space="preserve">(vi) Assisting the individual with obtaining prescribed medication and encouraging adherence with prescribed medication;</w:t>
      </w:r>
    </w:p>
    <w:p>
      <w:pPr>
        <w:spacing w:before="0" w:after="0" w:line="408" w:lineRule="exact"/>
        <w:ind w:left="0" w:right="0" w:firstLine="576"/>
        <w:jc w:val="left"/>
      </w:pPr>
      <w:r>
        <w:rPr/>
        <w:t xml:space="preserve">(vii) </w:t>
      </w:r>
      <w:r>
        <w:rPr>
          <w:u w:val="single"/>
        </w:rPr>
        <w:t xml:space="preserve">Assessing the individual for appropriateness for assisted outpatient treatment under chapter 71.05 RCW and coordinating the initiation of an assisted outpatient treatment order if appropriate as part of a diversion program plan;</w:t>
      </w:r>
    </w:p>
    <w:p>
      <w:pPr>
        <w:spacing w:before="0" w:after="0" w:line="408" w:lineRule="exact"/>
        <w:ind w:left="0" w:right="0" w:firstLine="576"/>
        <w:jc w:val="left"/>
      </w:pPr>
      <w:r>
        <w:rPr>
          <w:u w:val="single"/>
        </w:rPr>
        <w:t xml:space="preserve">(viii)</w:t>
      </w:r>
      <w:r>
        <w:rPr/>
        <w:t xml:space="preserve"> Planning for a coordinated transition of the individual to a case manager in the community behavioral health system;</w:t>
      </w:r>
    </w:p>
    <w:p>
      <w:pPr>
        <w:spacing w:before="0" w:after="0" w:line="408" w:lineRule="exact"/>
        <w:ind w:left="0" w:right="0" w:firstLine="576"/>
        <w:jc w:val="left"/>
      </w:pPr>
      <w:r>
        <w:t>((</w:t>
      </w:r>
      <w:r>
        <w:rPr>
          <w:strike/>
        </w:rPr>
        <w:t xml:space="preserve">(viii)</w:t>
      </w:r>
      <w:r>
        <w:t>))</w:t>
      </w:r>
      <w:r>
        <w:rPr/>
        <w:t xml:space="preserve"> </w:t>
      </w:r>
      <w:r>
        <w:rPr>
          <w:u w:val="single"/>
        </w:rPr>
        <w:t xml:space="preserve">(ix)</w:t>
      </w:r>
      <w:r>
        <w:rPr/>
        <w:t xml:space="preserve"> Attempting to follow-up with the individual to check whether the meeting with a community-based case manager took place;</w:t>
      </w:r>
    </w:p>
    <w:p>
      <w:pPr>
        <w:spacing w:before="0" w:after="0" w:line="408" w:lineRule="exact"/>
        <w:ind w:left="0" w:right="0" w:firstLine="576"/>
        <w:jc w:val="left"/>
      </w:pPr>
      <w:r>
        <w:t>((</w:t>
      </w:r>
      <w:r>
        <w:rPr>
          <w:strike/>
        </w:rPr>
        <w:t xml:space="preserve">(ix)</w:t>
      </w:r>
      <w:r>
        <w:t>))</w:t>
      </w:r>
      <w:r>
        <w:rPr/>
        <w:t xml:space="preserve"> </w:t>
      </w:r>
      <w:r>
        <w:rPr>
          <w:u w:val="single"/>
        </w:rPr>
        <w:t xml:space="preserve">(x)</w:t>
      </w:r>
      <w:r>
        <w:rPr/>
        <w:t xml:space="preserve"> When the individual is a high utilizer, attempting to connect the individual with high utilizer services; and</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Attempting to check up on the individual at least once per month for up to sixty days after coordinated transition to community behavioral health services, without duplicating the services of the community-based case manager</w:t>
      </w:r>
      <w:r>
        <w:rPr>
          <w:u w:val="single"/>
        </w:rPr>
        <w:t xml:space="preserve">; and</w:t>
      </w:r>
    </w:p>
    <w:p>
      <w:pPr>
        <w:spacing w:before="0" w:after="0" w:line="408" w:lineRule="exact"/>
        <w:ind w:left="0" w:right="0" w:firstLine="576"/>
        <w:jc w:val="left"/>
      </w:pPr>
      <w:r>
        <w:rPr>
          <w:u w:val="single"/>
        </w:rPr>
        <w:t xml:space="preserve">(f) If the individual is an American Indian or Alaska Native who receives medical, behavioral health, housing, or other supportive services from a tribe within this state, to notify and coordinate with the tribe and Indian health care provider. Notification shall be made in person or by telephonic or electronic communication to the tribal contact listed in the authority's tribal crisis coordination plan as soon as possible</w:t>
      </w:r>
      <w:r>
        <w:rPr/>
        <w:t xml:space="preserve">.</w:t>
      </w:r>
    </w:p>
    <w:p>
      <w:pPr>
        <w:spacing w:before="0" w:after="0" w:line="408" w:lineRule="exact"/>
        <w:ind w:left="0" w:right="0" w:firstLine="576"/>
        <w:jc w:val="left"/>
      </w:pPr>
      <w:r>
        <w:rPr/>
        <w:t xml:space="preserve">(4) Forensic navigators may submit nonclinical recommendations to the court regarding treatment and restoration options for the individual, which the court may consider and weigh in conjunction with the recommendations of all of the parties.</w:t>
      </w:r>
    </w:p>
    <w:p>
      <w:pPr>
        <w:spacing w:before="0" w:after="0" w:line="408" w:lineRule="exact"/>
        <w:ind w:left="0" w:right="0" w:firstLine="576"/>
        <w:jc w:val="left"/>
      </w:pPr>
      <w:r>
        <w:rPr/>
        <w:t xml:space="preserve">(5) Forensic navigators shall be deemed officers of the court for the purpose of immunity from civil liability.</w:t>
      </w:r>
    </w:p>
    <w:p>
      <w:pPr>
        <w:spacing w:before="0" w:after="0" w:line="408" w:lineRule="exact"/>
        <w:ind w:left="0" w:right="0" w:firstLine="576"/>
        <w:jc w:val="left"/>
      </w:pPr>
      <w:r>
        <w:rPr/>
        <w:t xml:space="preserve">(6) The signed order for competency evaluation from the court shall serve as authority for the forensic navigator to be given access to all records held by a behavioral health, educational, or law enforcement agency or a correctional facility that relates to an individual. Information that is protected by state or federal law, including health information, shall not be entered into the court record without the consent of the individual or their defense attorney.</w:t>
      </w:r>
    </w:p>
    <w:p>
      <w:pPr>
        <w:spacing w:before="0" w:after="0" w:line="408" w:lineRule="exact"/>
        <w:ind w:left="0" w:right="0" w:firstLine="576"/>
        <w:jc w:val="left"/>
      </w:pPr>
      <w:r>
        <w:rPr/>
        <w:t xml:space="preserve">(7) Admissions made by the individual in the course of receiving services from the forensic navigator may not be used against the individual in the prosecution's case in chief.</w:t>
      </w:r>
    </w:p>
    <w:p>
      <w:pPr>
        <w:spacing w:before="0" w:after="0" w:line="408" w:lineRule="exact"/>
        <w:ind w:left="0" w:right="0" w:firstLine="576"/>
        <w:jc w:val="left"/>
      </w:pPr>
      <w:r>
        <w:rPr/>
        <w:t xml:space="preserve">(8) A court may not issue an order appointing a forensic navigator unless the department certifies that there is adequate forensic navigator capacity to provide these services at the time the order is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w:t>
      </w:r>
      <w:r>
        <w:rPr/>
        <w:t xml:space="preserve"> and 2016 sp.s. c 29 s 410 are each amended to read as follows:</w:t>
      </w:r>
    </w:p>
    <w:p>
      <w:pPr>
        <w:spacing w:before="0" w:after="0" w:line="408" w:lineRule="exact"/>
        <w:ind w:left="0" w:right="0" w:firstLine="576"/>
        <w:jc w:val="left"/>
      </w:pPr>
      <w:r>
        <w:rPr/>
        <w:t xml:space="preserve">(1)(a) If at any time during the pendency of an action and prior to judgment the court finds, following a report as provided in RCW 10.77.060, a defendant is incompetent, the court shall order the proceedings against the defendant be stayed except as provided in subsection (4) of this section. </w:t>
      </w:r>
      <w:r>
        <w:rPr>
          <w:u w:val="single"/>
        </w:rPr>
        <w:t xml:space="preserve">If the defendant is charged with a serious traffic offense under RCW 9.94A.030, or a felony version of a serious traffic offense, the court may order the clerk to transmit an order to the department of licensing for revocation of the defendant's driver's license for a period of one year.</w:t>
      </w:r>
    </w:p>
    <w:p>
      <w:pPr>
        <w:spacing w:before="0" w:after="0" w:line="408" w:lineRule="exact"/>
        <w:ind w:left="0" w:right="0" w:firstLine="576"/>
        <w:jc w:val="left"/>
      </w:pPr>
      <w:r>
        <w:rPr/>
        <w:t xml:space="preserve">(b) The court may order a defendant who has been found to be incompetent to undergo competency restoration treatment at a facility designated by the department if the defendant is eligible under RCW 10.77.086 or 10.77.088. At the end of each competency restoration period or at any time a professional person determines competency has been, or is unlikely to be, restored, the defendant shall be returned to court for a hearing, except that if the opinion of the professional person is that the defendant remains incompetent and the hearing is held before the expiration of the current competency restoration period, the parties may agree to waive the defendant's presence, to remote participation by the defendant at a hearing, or to presentation of an agreed order in lieu of a hearing. The facility shall promptly notify the court and all parties of the date on which the competency restoration period commences and expires so that a timely hearing date may be scheduled.</w:t>
      </w:r>
    </w:p>
    <w:p>
      <w:pPr>
        <w:spacing w:before="0" w:after="0" w:line="408" w:lineRule="exact"/>
        <w:ind w:left="0" w:right="0" w:firstLine="576"/>
        <w:jc w:val="left"/>
      </w:pPr>
      <w:r>
        <w:rPr/>
        <w:t xml:space="preserve">(c) </w:t>
      </w:r>
      <w:r>
        <w:rPr>
          <w:u w:val="single"/>
        </w:rPr>
        <w:t xml:space="preserve">For a defendant in custody, the court's order shall indicate whether the court's commitment order includes the authority for the department to modify the defendant's conditions of release by transferring the defendant to a step-down or outpatient competency restoration facility if the department determines that such placement is clinically appropriate.</w:t>
      </w:r>
    </w:p>
    <w:p>
      <w:pPr>
        <w:spacing w:before="0" w:after="0" w:line="408" w:lineRule="exact"/>
        <w:ind w:left="0" w:right="0" w:firstLine="576"/>
        <w:jc w:val="left"/>
      </w:pPr>
      <w:r>
        <w:rPr>
          <w:u w:val="single"/>
        </w:rPr>
        <w:t xml:space="preserve">(d)</w:t>
      </w:r>
      <w:r>
        <w:rPr/>
        <w:t xml:space="preserve"> If, following notice and hearing or entry of an agreed order under (b) of this subsection, the court finds that competency has been restored, the court shall lift the stay entered under (a) of this subsection. If the court finds that competency has not been restored, the court shall dismiss the proceedings without prejudice, except that the court may order a further period of competency restoration treatment if it finds that further treatment within the time limits established by RCW 10.77.086 or 10.77.088 is likely to restore competency, and a further period of treatment is allowed under RCW 10.77.086 or 10.77.088.</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If at any time during the proceeding the court finds, following notice and hearing, a defendant is not likely to regain competency, the court shall dismiss the proceedings without prejudice and refer the defendant for civil commitment evaluation or proceedings if appropriate under RCW 10.77.065, 10.77.086, or 10.77.088.</w:t>
      </w:r>
    </w:p>
    <w:p>
      <w:pPr>
        <w:spacing w:before="0" w:after="0" w:line="408" w:lineRule="exact"/>
        <w:ind w:left="0" w:right="0" w:firstLine="576"/>
        <w:jc w:val="left"/>
      </w:pPr>
      <w:r>
        <w:rPr>
          <w:u w:val="single"/>
        </w:rPr>
        <w:t xml:space="preserve">(f) If the court issues an order directing revocation of the defendant's driver's license under (a) of this subsection, and the court subsequently finds that the defendant's competency has been restored, the court shall order the clerk to transmit an order to the department of licensing for reinstatement of the defendant's driver's license. The court may direct the clerk to transmit an order reinstating the defendant's driver's license before the end of one year for good cause upon the petition of the defendant.</w:t>
      </w:r>
    </w:p>
    <w:p>
      <w:pPr>
        <w:spacing w:before="0" w:after="0" w:line="408" w:lineRule="exact"/>
        <w:ind w:left="0" w:right="0" w:firstLine="576"/>
        <w:jc w:val="left"/>
      </w:pPr>
      <w:r>
        <w:rPr/>
        <w:t xml:space="preserve">(2) If the defendant is referred for evaluation by a designated crisis responder under this chapter, the designated crisis responder shall provide prompt written notification of the results of the evaluation and whether the person was detained. The notification shall be provided to the court in which the criminal action was pending, the prosecutor, the defense attorney in the criminal action, and the facility that evaluated the defendant for competency.</w:t>
      </w:r>
    </w:p>
    <w:p>
      <w:pPr>
        <w:spacing w:before="0" w:after="0" w:line="408" w:lineRule="exact"/>
        <w:ind w:left="0" w:right="0" w:firstLine="576"/>
        <w:jc w:val="left"/>
      </w:pPr>
      <w:r>
        <w:rPr/>
        <w:t xml:space="preserve">(3) The fact that the defendant is unfit to proceed does not preclude any pretrial proceedings which do not require the personal participation of the defendant.</w:t>
      </w:r>
    </w:p>
    <w:p>
      <w:pPr>
        <w:spacing w:before="0" w:after="0" w:line="408" w:lineRule="exact"/>
        <w:ind w:left="0" w:right="0" w:firstLine="576"/>
        <w:jc w:val="left"/>
      </w:pPr>
      <w:r>
        <w:rPr/>
        <w:t xml:space="preserve">(4) A defendant receiving medication for either physical or mental problems shall not be prohibited from standing trial, if the medication either enables the defendant to understand the proceedings against him or her and to assist in his or her own defense, or does not disable him or her from so understanding and assisting in his or her own defense.</w:t>
      </w:r>
    </w:p>
    <w:p>
      <w:pPr>
        <w:spacing w:before="0" w:after="0" w:line="408" w:lineRule="exact"/>
        <w:ind w:left="0" w:right="0" w:firstLine="576"/>
        <w:jc w:val="left"/>
      </w:pPr>
      <w:r>
        <w:rPr/>
        <w:t xml:space="preserve">(5) At or before the conclusion of any commitment period provided for by this section, the facility providing evaluation and treatment shall provide to the court a written report of evaluation which meets the requirements of RCW 10.77.060(3). For defendants charged with a felony, the report following the second competency restoration period or first competency restoration period if the defendant's incompetence is determined to be solely due to a developmental disability or the evaluator concludes that the defendant is not likely to regain competency must include an assessment of the defendant's future dangerousness which is evidence-based regarding predictive validity.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2022 c 288 s 4 are each amended to read as follows:</w:t>
      </w:r>
    </w:p>
    <w:p>
      <w:pPr>
        <w:spacing w:before="0" w:after="0" w:line="408" w:lineRule="exact"/>
        <w:ind w:left="0" w:right="0" w:firstLine="576"/>
        <w:jc w:val="left"/>
      </w:pPr>
      <w:r>
        <w:rPr/>
        <w:t xml:space="preserve">(1) If the defendant is charged with a felony and determined to be incompetent, until he or she has regained the competency necessary to understand the proceedings against him or her and assist in his or her own defense, but in any event for a period of no longer than 90 days,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pPr>
        <w:spacing w:before="0" w:after="0" w:line="408" w:lineRule="exact"/>
        <w:ind w:left="0" w:right="0" w:firstLine="576"/>
        <w:jc w:val="left"/>
      </w:pPr>
      <w:r>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competency restoration, the department shall place the defendant in an appropriate facility of the department for competency restoration.</w:t>
      </w:r>
    </w:p>
    <w:p>
      <w:pPr>
        <w:spacing w:before="0" w:after="0" w:line="408" w:lineRule="exact"/>
        <w:ind w:left="0" w:right="0" w:firstLine="576"/>
        <w:jc w:val="left"/>
      </w:pPr>
      <w:r>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(e) The court may not issue an order for outpatient competency restoration unless the </w:t>
      </w:r>
      <w:r>
        <w:t>((</w:t>
      </w:r>
      <w:r>
        <w:rPr>
          <w:strike/>
        </w:rPr>
        <w:t xml:space="preserve">department</w:t>
      </w:r>
      <w:r>
        <w:t>))</w:t>
      </w:r>
      <w:r>
        <w:rPr/>
        <w:t xml:space="preserve"> </w:t>
      </w:r>
      <w:r>
        <w:rPr>
          <w:u w:val="single"/>
        </w:rPr>
        <w:t xml:space="preserve">authority</w:t>
      </w:r>
      <w:r>
        <w:rPr/>
        <w:t xml:space="preserve">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(2) For a defendant whose highest charge is a class C felony, or a class B felony that is not classified as violent under RCW 9.94A.030, the maximum time allowed for the initial competency restoration period is 45 days if the defendant is referred for inpatient competency restoration, or 90 days if the defendant is referred for outpatient competency restoration, provided that if the outpatient competency restoration placement is terminated and the defendant is subsequently admitted to an inpatient facility, the period of inpatient treatment during the first competency restoration period under this subsection shall not exceed 45 days.</w:t>
      </w:r>
    </w:p>
    <w:p>
      <w:pPr>
        <w:spacing w:before="0" w:after="0" w:line="408" w:lineRule="exact"/>
        <w:ind w:left="0" w:right="0" w:firstLine="576"/>
        <w:jc w:val="left"/>
      </w:pPr>
      <w:r>
        <w:rPr/>
        <w:t xml:space="preserve">(3) If the court determines or the parties agree before the initial competency restoration period or at any subsequent stage of the proceedings that the defendant is unlikely to regain competency, the court may dismiss the charges without prejudice without ordering the defendant to undergo an initial or further period of competency restoration treatment, in which case the court shall order that the defendant be referred for evaluation for civil commitment in the manner provided in subsection (5) of this section.</w:t>
      </w:r>
    </w:p>
    <w:p>
      <w:pPr>
        <w:spacing w:before="0" w:after="0" w:line="408" w:lineRule="exact"/>
        <w:ind w:left="0" w:right="0" w:firstLine="576"/>
        <w:jc w:val="left"/>
      </w:pPr>
      <w:r>
        <w:rPr/>
        <w:t xml:space="preserve">(4) On or before expiration of the initial competency restoration period the court shall conduct a hearing to determine whether the defendant is now competent to stand trial. If the court finds by a preponderance of the evidence that the defendant is incompetent to stand trial, the court may order an extension of the competency restoration period for an additional period of 90 days, but the court must at the same time set a date for a new hearing to determine the defendant's competency to stand trial before the expiration of this second restoration period. The defendant, the defendant's attorney, and the prosecutor have the right to demand that the hearing be before a jury. No extension shall be ordered for a second or third competency restoration period if the defendant's incompetence has been determined by the secretary to be solely the result of a developmental disability which is such that competence is not reasonably likely to be regained during an extension.</w:t>
      </w:r>
    </w:p>
    <w:p>
      <w:pPr>
        <w:spacing w:before="0" w:after="0" w:line="408" w:lineRule="exact"/>
        <w:ind w:left="0" w:right="0" w:firstLine="576"/>
        <w:jc w:val="left"/>
      </w:pPr>
      <w:r>
        <w:rPr/>
        <w:t xml:space="preserve">(5) At the hearing upon the expiration of the second competency restoration period, or at the end of the first competency restoration period if the defendant is ineligible for a second or third competency restoration period under subsection (4) of this section, if the jury or court finds that the defendant is incompetent to stand trial, the court shall dismiss the charges without prejudice and order the defendant to be committed to </w:t>
      </w:r>
      <w:r>
        <w:t>((</w:t>
      </w:r>
      <w:r>
        <w:rPr>
          <w:strike/>
        </w:rPr>
        <w:t xml:space="preserve">a state hospital</w:t>
      </w:r>
      <w:r>
        <w:t>))</w:t>
      </w:r>
      <w:r>
        <w:rPr/>
        <w:t xml:space="preserve"> </w:t>
      </w:r>
      <w:r>
        <w:rPr>
          <w:u w:val="single"/>
        </w:rPr>
        <w:t xml:space="preserve">the department</w:t>
      </w:r>
      <w:r>
        <w:rPr/>
        <w:t xml:space="preserve"> for up to 120 hours if the defendant has not undergone competency restoration services or has engaged in outpatient competency restoration services and up to 72 hours if the defendant engaged in inpatient competency restoration services starting from admission to the facility, excluding Saturdays, Sundays, and holidays</w:t>
      </w:r>
      <w:r>
        <w:t>((</w:t>
      </w:r>
      <w:r>
        <w:rPr>
          <w:strike/>
        </w:rPr>
        <w:t xml:space="preserve">, for evaluation for the purpose of filing a civil commitment petition under chapter 71.05 RCW</w:t>
      </w:r>
      <w:r>
        <w:t>))</w:t>
      </w:r>
      <w:r>
        <w:rPr/>
        <w:t xml:space="preserve">. However, the court shall not dismiss the charges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If the court or jury makes such a finding, the court may extend the period of commitment for up to an additional six months.</w:t>
      </w:r>
    </w:p>
    <w:p>
      <w:pPr>
        <w:spacing w:before="0" w:after="0" w:line="408" w:lineRule="exact"/>
        <w:ind w:left="0" w:right="0" w:firstLine="576"/>
        <w:jc w:val="left"/>
      </w:pPr>
      <w:r>
        <w:rPr/>
        <w:t xml:space="preserve">(6)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2022 c 288 s 5 are each amended to read as follows:</w:t>
      </w:r>
    </w:p>
    <w:p>
      <w:pPr>
        <w:spacing w:before="0" w:after="0" w:line="408" w:lineRule="exact"/>
        <w:ind w:left="0" w:right="0" w:firstLine="576"/>
        <w:jc w:val="left"/>
      </w:pPr>
      <w:r>
        <w:rPr/>
        <w:t xml:space="preserve">(1)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t xml:space="preserve">(a) Shall dismiss the proceedings without prejudice and detain the defendant </w:t>
      </w:r>
      <w:r>
        <w:t>((</w:t>
      </w:r>
      <w:r>
        <w:rPr>
          <w:strike/>
        </w:rPr>
        <w:t xml:space="preserve">for sufficient time to allow the designated crisis responder to evaluate the defendant and consider initial detention proceedings under chapter 71.05 RCW</w:t>
      </w:r>
      <w:r>
        <w:t>))</w:t>
      </w:r>
      <w:r>
        <w:rPr/>
        <w:t xml:space="preserve"> </w:t>
      </w:r>
      <w:r>
        <w:rPr>
          <w:u w:val="single"/>
        </w:rPr>
        <w:t xml:space="preserve">pursuant to subsection (5) of this section</w:t>
      </w:r>
      <w:r>
        <w:rPr/>
        <w:t xml:space="preserve">, unless the prosecutor objects to the dismissal and provides notice of a motion for an order for competency restoration treatment, in which case the court shall schedule a hearing within seven days.</w:t>
      </w:r>
    </w:p>
    <w:p>
      <w:pPr>
        <w:spacing w:before="0" w:after="0" w:line="408" w:lineRule="exact"/>
        <w:ind w:left="0" w:right="0" w:firstLine="576"/>
        <w:jc w:val="left"/>
      </w:pPr>
      <w:r>
        <w:rPr/>
        <w:t xml:space="preserve">(b)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any history that suggests whether competency restoration treatment is likely to be successful, in addition to the factors listed under RCW 10.77.092. If the prosecuting attorney proves by a preponderance of the evidence that there is a compelling state interest in ordering competency restoration treatment, then the court shall issue an order in accordance with subsection (2) of this section. </w:t>
      </w:r>
      <w:r>
        <w:rPr>
          <w:u w:val="single"/>
        </w:rPr>
        <w:t xml:space="preserve">If the defendant is charged with a serious traffic offense under RCW 9.94A.030, the court may order the clerk to transmit an order to the department of licensing for revocation of the defendant's driver's license for a period of one year. The court shall direct the clerk to transmit an order to the department of licensing reinstating the defendant's driver's license if the defendant is subsequently restored to competency, and may do so at any time before the end of one year for good cause upon the petition of the defendant.</w:t>
      </w:r>
    </w:p>
    <w:p>
      <w:pPr>
        <w:spacing w:before="0" w:after="0" w:line="408" w:lineRule="exact"/>
        <w:ind w:left="0" w:right="0" w:firstLine="576"/>
        <w:jc w:val="left"/>
      </w:pPr>
      <w:r>
        <w:rPr/>
        <w:t xml:space="preserve">(2)</w:t>
      </w:r>
      <w:r>
        <w:rPr>
          <w:u w:val="single"/>
        </w:rPr>
        <w:t xml:space="preserve">(a)</w:t>
      </w:r>
      <w:r>
        <w:rPr/>
        <w:t xml:space="preserve"> If a court finds pursuant to subsection (1)(b) of this section that there is a compelling state interest in pursuing competency restoration treatment, the court shall </w:t>
      </w:r>
      <w:r>
        <w:t>((</w:t>
      </w:r>
      <w:r>
        <w:rPr>
          <w:strike/>
        </w:rPr>
        <w:t xml:space="preserve">commit the defendant to the custody of the secretary for inpatient competency restoration, or may alternatively</w:t>
      </w:r>
      <w:r>
        <w:t>))</w:t>
      </w:r>
      <w:r>
        <w:rPr/>
        <w:t xml:space="preserve"> order the defendant to receive outpatient competency restoration </w:t>
      </w:r>
      <w:r>
        <w:t>((</w:t>
      </w:r>
      <w:r>
        <w:rPr>
          <w:strike/>
        </w:rPr>
        <w:t xml:space="preserve">based on a recommendation from a forensic navigator and input from the parties</w:t>
      </w:r>
      <w:r>
        <w:t>))</w:t>
      </w:r>
      <w:r>
        <w:rPr/>
        <w:t xml:space="preserve"> </w:t>
      </w:r>
      <w:r>
        <w:rPr>
          <w:u w:val="single"/>
        </w:rPr>
        <w:t xml:space="preserve">if an outpatient competency restoration program is available in the jurisdiction and is recommended as clinically appropriate by the forensic navigator, consistent with the recommendation of the forensic navigator, unless the court finds that an order for outpatient competency restoration is clearly inappropriate considering the health and safety of the defendant, risks to public safety, and other relevant factors</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(b)</w:t>
      </w:r>
      <w:r>
        <w:rPr/>
        <w:t xml:space="preserve"> To be eligible for an order for outpatient competency restoration, a defendant must be </w:t>
      </w:r>
      <w:r>
        <w:t>((</w:t>
      </w:r>
      <w:r>
        <w:rPr>
          <w:strike/>
        </w:rPr>
        <w:t xml:space="preserve">clinically appropriate and be</w:t>
      </w:r>
      <w:r>
        <w:t>))</w:t>
      </w:r>
      <w:r>
        <w:rPr/>
        <w:t xml:space="preserv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If the court orders inpatient competency restoration, the department shall place the defendant in an appropriate facility of the department for competency restoration under subsection (3) of this 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If a defendant fails to comply with the restrictions of the outpatient competency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w:t>
      </w:r>
      <w:r>
        <w:t>((</w:t>
      </w:r>
      <w:r>
        <w:rPr>
          <w:strike/>
        </w:rPr>
        <w:t xml:space="preserve">(d)</w:t>
      </w:r>
      <w:r>
        <w:t>))</w:t>
      </w:r>
      <w:r>
        <w:rPr/>
        <w:t xml:space="preserve"> </w:t>
      </w:r>
      <w:r>
        <w:rPr>
          <w:u w:val="single"/>
        </w:rPr>
        <w:t xml:space="preserve">(e)</w:t>
      </w:r>
      <w:r>
        <w:rPr/>
        <w:t xml:space="preserve">(i)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court may not issue an order for outpatient competency restoration unless the department certifies that there is an available appropriate outpatient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u w:val="single"/>
        </w:rPr>
        <w:t xml:space="preserve">(g) If the court does not order the defendant to receive outpatient competency restoration under (a) of this subsection, the court shall commit the defendant to the custody of the department for inpatient competency restoration.</w:t>
      </w:r>
    </w:p>
    <w:p>
      <w:pPr>
        <w:spacing w:before="0" w:after="0" w:line="408" w:lineRule="exact"/>
        <w:ind w:left="0" w:right="0" w:firstLine="576"/>
        <w:jc w:val="left"/>
      </w:pPr>
      <w:r>
        <w:rPr/>
        <w:t xml:space="preserve">(3) The placement under subsection (2) of this section shall not exceed 29 days if the defendant is ordered to receive inpatient competency restoration, and shall not exceed 90 days if the defendant is ordered to receive outpatient competency restoration. The court may order any combination of this subsection, but the total period of inpatient competency restoration may not exceed 29 days.</w:t>
      </w:r>
    </w:p>
    <w:p>
      <w:pPr>
        <w:spacing w:before="0" w:after="0" w:line="408" w:lineRule="exact"/>
        <w:ind w:left="0" w:right="0" w:firstLine="576"/>
        <w:jc w:val="left"/>
      </w:pPr>
      <w:r>
        <w:rPr/>
        <w:t xml:space="preserve">(4) If the court has determined or the parties agree that the defendant is unlikely to regain competency, the court may dismiss the charges without prejudice without ordering the defendant to undergo competency restoration treatment, in which case the court shall order that the defendant be referred for evaluation for civil commitment in the manner provided in subsection (5) of this section.</w:t>
      </w:r>
    </w:p>
    <w:p>
      <w:pPr>
        <w:spacing w:before="0" w:after="0" w:line="408" w:lineRule="exact"/>
        <w:ind w:left="0" w:right="0" w:firstLine="576"/>
        <w:jc w:val="left"/>
      </w:pPr>
      <w:r>
        <w:rPr/>
        <w:t xml:space="preserve">(5)(a)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(b) If the defendant was in custody and not on conditional release at the time of dismissal, the defendant shall be detained and sent to an evaluation and treatment facility for up to 120 hours if the defendant has not undergone competency restoration services or has engaged in outpatient competency restoration services and up to 72 hours if the defendant engaged in inpatient competency restoration services, excluding Saturdays, Sundays, and holidays, for evaluation for purposes of filing a petition under chapter 71.05 RCW. The 120-hour or 72-hour period shall commence upon the next nonholiday weekday following the court order and shall run to the end of the last nonholiday weekday within the 120-hour or 72-hour period.</w:t>
      </w:r>
    </w:p>
    <w:p>
      <w:pPr>
        <w:spacing w:before="0" w:after="0" w:line="408" w:lineRule="exact"/>
        <w:ind w:left="0" w:right="0" w:firstLine="576"/>
        <w:jc w:val="left"/>
      </w:pPr>
      <w:r>
        <w:rPr/>
        <w:t xml:space="preserve">(6) If the defendant is charged with a nonfelony crime that is not a serious offense as defined in RCW 10.77.092 and found by the court to be not competent, the court may stay or dismiss proceedings and detain the defendant for sufficient time to allow the designated crisis responder to evaluate the defendant and consider initial detention proceedings under chapter 71.05 RCW. The court must give notice to all parties at least 24 hours before the dismissal of any proceeding under this subsection, and provide an opportunity for a hearing on whether to dismiss the proceedings.</w:t>
      </w:r>
    </w:p>
    <w:p>
      <w:pPr>
        <w:spacing w:before="0" w:after="0" w:line="408" w:lineRule="exact"/>
        <w:ind w:left="0" w:right="0" w:firstLine="576"/>
        <w:jc w:val="left"/>
      </w:pPr>
      <w:r>
        <w:rPr/>
        <w:t xml:space="preserve">(7) If at any time the court dismisses charges under subsections (1) through (6) of this section, the court shall make a finding as to whether the defendant has a history of one or more violent acts. If the court so finds, the defendant is barred from the possession of firearms until a court restores his or her right to possess a firearm under RCW 9.41.047. The court shall state to the defendant and provide written notice that the defendant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t xml:space="preserve">(8)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court shall appoint a forensic navigator for every defendant referred for competency evaluation whose most serious charge is a nonfelony if:</w:t>
      </w:r>
    </w:p>
    <w:p>
      <w:pPr>
        <w:spacing w:before="0" w:after="0" w:line="408" w:lineRule="exact"/>
        <w:ind w:left="0" w:right="0" w:firstLine="576"/>
        <w:jc w:val="left"/>
      </w:pPr>
      <w:r>
        <w:rPr/>
        <w:t xml:space="preserve">(a) The defendant has had two or more competency evaluations in the preceding 24 months on separate charges or cause numbers; and</w:t>
      </w:r>
    </w:p>
    <w:p>
      <w:pPr>
        <w:spacing w:before="0" w:after="0" w:line="408" w:lineRule="exact"/>
        <w:ind w:left="0" w:right="0" w:firstLine="576"/>
        <w:jc w:val="left"/>
      </w:pPr>
      <w:r>
        <w:rPr/>
        <w:t xml:space="preserve">(b) The defendant's current charges are filed in a county that has a forensic navigator program.</w:t>
      </w:r>
    </w:p>
    <w:p>
      <w:pPr>
        <w:spacing w:before="0" w:after="0" w:line="408" w:lineRule="exact"/>
        <w:ind w:left="0" w:right="0" w:firstLine="576"/>
        <w:jc w:val="left"/>
      </w:pPr>
      <w:r>
        <w:rPr/>
        <w:t xml:space="preserve">(2) In each case in which a forensic navigator is appointed under subsection (1) of this section, the forensic navigator shall:</w:t>
      </w:r>
    </w:p>
    <w:p>
      <w:pPr>
        <w:spacing w:before="0" w:after="0" w:line="408" w:lineRule="exact"/>
        <w:ind w:left="0" w:right="0" w:firstLine="576"/>
        <w:jc w:val="left"/>
      </w:pPr>
      <w:r>
        <w:rPr/>
        <w:t xml:space="preserve">(a) Meet, interview, and observe the defendant and determine the defendant's willingness to engage with services under this section; and</w:t>
      </w:r>
    </w:p>
    <w:p>
      <w:pPr>
        <w:spacing w:before="0" w:after="0" w:line="408" w:lineRule="exact"/>
        <w:ind w:left="0" w:right="0" w:firstLine="576"/>
        <w:jc w:val="left"/>
      </w:pPr>
      <w:r>
        <w:rPr/>
        <w:t xml:space="preserve">(b) Provide a diversion program plan to the parties that includes a recommendation for a diversion program to defense counsel and the prosecuting attorney. Services under a diversion program may include a referral for assisted outpatient treatment under chapter 71.05 RCW.</w:t>
      </w:r>
    </w:p>
    <w:p>
      <w:pPr>
        <w:spacing w:before="0" w:after="0" w:line="408" w:lineRule="exact"/>
        <w:ind w:left="0" w:right="0" w:firstLine="576"/>
        <w:jc w:val="left"/>
      </w:pPr>
      <w:r>
        <w:rPr/>
        <w:t xml:space="preserve">(3) If the parties agree on the diversion program recommended by the forensic navigator, the prosecutor shall request dismissal of the criminal charges.</w:t>
      </w:r>
    </w:p>
    <w:p>
      <w:pPr>
        <w:spacing w:before="0" w:after="0" w:line="408" w:lineRule="exact"/>
        <w:ind w:left="0" w:right="0" w:firstLine="576"/>
        <w:jc w:val="left"/>
      </w:pPr>
      <w:r>
        <w:rPr/>
        <w:t xml:space="preserve">(4) If the parties do not agree on the diversion program, the defense may move the court for an order dismissing the criminal charges without prejudice and referring the defendant to the services described in the diversion program. The court shall hold a hearing on this motion within 10 days. The court shall grant the defense motion if it finds by a preponderance of the evidence that the defendant is amenable to the services described in the diversion program and can safely receive services in the community.</w:t>
      </w:r>
    </w:p>
    <w:p>
      <w:pPr>
        <w:spacing w:before="0" w:after="0" w:line="408" w:lineRule="exact"/>
        <w:ind w:left="0" w:right="0" w:firstLine="576"/>
        <w:jc w:val="left"/>
      </w:pPr>
      <w:r>
        <w:rPr/>
        <w:t xml:space="preserve">(5) Individuals who receive a dismissal of charges and referral to services described in a diversion program shall have a forensic navigator assigned to assist them for up to six months while engaging in the services described in the diversion program. The forensic navigator shall provide monthly status updates to the court and the parties regarding the individual's status in the diversion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092</w:t>
      </w:r>
      <w:r>
        <w:rPr/>
        <w:t xml:space="preserve"> and 2014 c 10 s 2 are each amended to read as follows:</w:t>
      </w:r>
    </w:p>
    <w:p>
      <w:pPr>
        <w:spacing w:before="0" w:after="0" w:line="408" w:lineRule="exact"/>
        <w:ind w:left="0" w:right="0" w:firstLine="576"/>
        <w:jc w:val="left"/>
      </w:pPr>
      <w:r>
        <w:rPr/>
        <w:t xml:space="preserve">(1) For purposes of determining whether a court may authorize involuntary medication for the purpose of competency restoration pursuant to RCW 10.77.084 and for maintaining the level of restoration in the jail following the restoration period, a pending charge involving any one or more of the following crimes is a serious offense per se in the context of competency restoration:</w:t>
      </w:r>
    </w:p>
    <w:p>
      <w:pPr>
        <w:spacing w:before="0" w:after="0" w:line="408" w:lineRule="exact"/>
        <w:ind w:left="0" w:right="0" w:firstLine="576"/>
        <w:jc w:val="left"/>
      </w:pPr>
      <w:r>
        <w:rPr/>
        <w:t xml:space="preserve">(a) Any violent offense, sex offense, serious traffic offense, and most serious offense, as those terms are defined in RCW 9.94A.030;</w:t>
      </w:r>
    </w:p>
    <w:p>
      <w:pPr>
        <w:spacing w:before="0" w:after="0" w:line="408" w:lineRule="exact"/>
        <w:ind w:left="0" w:right="0" w:firstLine="576"/>
        <w:jc w:val="left"/>
      </w:pPr>
      <w:r>
        <w:rPr/>
        <w:t xml:space="preserve">(b) Any offense, except nonfelony counterfeiting offenses, included in crimes against persons in RCW 9.94A.411;</w:t>
      </w:r>
    </w:p>
    <w:p>
      <w:pPr>
        <w:spacing w:before="0" w:after="0" w:line="408" w:lineRule="exact"/>
        <w:ind w:left="0" w:right="0" w:firstLine="576"/>
        <w:jc w:val="left"/>
      </w:pPr>
      <w:r>
        <w:rPr/>
        <w:t xml:space="preserve">(c) Any offense contained in chapter 9.41 RCW (firearms and dangerous weapons);</w:t>
      </w:r>
    </w:p>
    <w:p>
      <w:pPr>
        <w:spacing w:before="0" w:after="0" w:line="408" w:lineRule="exact"/>
        <w:ind w:left="0" w:right="0" w:firstLine="576"/>
        <w:jc w:val="left"/>
      </w:pPr>
      <w:r>
        <w:rPr/>
        <w:t xml:space="preserve">(d) Any offense listed as domestic violence in RCW 10.99.020;</w:t>
      </w:r>
    </w:p>
    <w:p>
      <w:pPr>
        <w:spacing w:before="0" w:after="0" w:line="408" w:lineRule="exact"/>
        <w:ind w:left="0" w:right="0" w:firstLine="576"/>
        <w:jc w:val="left"/>
      </w:pPr>
      <w:r>
        <w:rPr/>
        <w:t xml:space="preserve">(e) Any offense listed as a harassment offense in chapter 9A.46 RCW</w:t>
      </w:r>
      <w:r>
        <w:rPr>
          <w:u w:val="single"/>
        </w:rPr>
        <w:t xml:space="preserve">, except for criminal trespass in the first or second degree</w:t>
      </w:r>
      <w:r>
        <w:rPr/>
        <w:t xml:space="preserve">;</w:t>
      </w:r>
    </w:p>
    <w:p>
      <w:pPr>
        <w:spacing w:before="0" w:after="0" w:line="408" w:lineRule="exact"/>
        <w:ind w:left="0" w:right="0" w:firstLine="576"/>
        <w:jc w:val="left"/>
      </w:pPr>
      <w:r>
        <w:rPr/>
        <w:t xml:space="preserve">(f) Any violation of chapter 69.50 RCW that is a class B felony; or</w:t>
      </w:r>
    </w:p>
    <w:p>
      <w:pPr>
        <w:spacing w:before="0" w:after="0" w:line="408" w:lineRule="exact"/>
        <w:ind w:left="0" w:right="0" w:firstLine="576"/>
        <w:jc w:val="left"/>
      </w:pPr>
      <w:r>
        <w:rPr/>
        <w:t xml:space="preserve">(g) Any city or county ordinance or statute that is equivalent to an offense referenced in this subsection.</w:t>
      </w:r>
    </w:p>
    <w:p>
      <w:pPr>
        <w:spacing w:before="0" w:after="0" w:line="408" w:lineRule="exact"/>
        <w:ind w:left="0" w:right="0" w:firstLine="576"/>
        <w:jc w:val="left"/>
      </w:pPr>
      <w:r>
        <w:rPr/>
        <w:t xml:space="preserve">(2)(a) In a particular case, a court may determine that a pending charge not otherwise defined as serious by state or federal law or by a city or county ordinance is, nevertheless, a serious offense within the context of competency restoration treatment when the conduct in the charged offense falls within the standards established in (b) of this subsection.</w:t>
      </w:r>
    </w:p>
    <w:p>
      <w:pPr>
        <w:spacing w:before="0" w:after="0" w:line="408" w:lineRule="exact"/>
        <w:ind w:left="0" w:right="0" w:firstLine="576"/>
        <w:jc w:val="left"/>
      </w:pPr>
      <w:r>
        <w:rPr/>
        <w:t xml:space="preserve">(b) To determine that the particular case is a serious offense within the context of competency restoration, the court must consider the following factors and determine that one or more of the following factors creates a situation in which the offense is serious:</w:t>
      </w:r>
    </w:p>
    <w:p>
      <w:pPr>
        <w:spacing w:before="0" w:after="0" w:line="408" w:lineRule="exact"/>
        <w:ind w:left="0" w:right="0" w:firstLine="576"/>
        <w:jc w:val="left"/>
      </w:pPr>
      <w:r>
        <w:rPr/>
        <w:t xml:space="preserve">(i) The charge includes an allegation that the defendant actually inflicted bodily or emotional harm on another person or that the defendant created a reasonable apprehension of bodily or emotional harm to another;</w:t>
      </w:r>
    </w:p>
    <w:p>
      <w:pPr>
        <w:spacing w:before="0" w:after="0" w:line="408" w:lineRule="exact"/>
        <w:ind w:left="0" w:right="0" w:firstLine="576"/>
        <w:jc w:val="left"/>
      </w:pPr>
      <w:r>
        <w:rPr/>
        <w:t xml:space="preserve">(ii) The extent of the impact of the alleged offense on the basic human need for security of the citizens within the jurisdiction;</w:t>
      </w:r>
    </w:p>
    <w:p>
      <w:pPr>
        <w:spacing w:before="0" w:after="0" w:line="408" w:lineRule="exact"/>
        <w:ind w:left="0" w:right="0" w:firstLine="576"/>
        <w:jc w:val="left"/>
      </w:pPr>
      <w:r>
        <w:rPr/>
        <w:t xml:space="preserve">(iii) The number and nature of related charges pending against the defendant;</w:t>
      </w:r>
    </w:p>
    <w:p>
      <w:pPr>
        <w:spacing w:before="0" w:after="0" w:line="408" w:lineRule="exact"/>
        <w:ind w:left="0" w:right="0" w:firstLine="576"/>
        <w:jc w:val="left"/>
      </w:pPr>
      <w:r>
        <w:rPr/>
        <w:t xml:space="preserve">(iv) The length of potential confinement if the defendant is convicted; and</w:t>
      </w:r>
    </w:p>
    <w:p>
      <w:pPr>
        <w:spacing w:before="0" w:after="0" w:line="408" w:lineRule="exact"/>
        <w:ind w:left="0" w:right="0" w:firstLine="576"/>
        <w:jc w:val="left"/>
      </w:pPr>
      <w:r>
        <w:rPr/>
        <w:t xml:space="preserve">(v) The number of potential and actual victims or persons impacted by the defendant's alleged 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When an individual has a prescription for an antipsychotic, antidepressant, antiepileptic, or other drug prescribed to the individual to treat a serious mental illness by a state hospital or other state facility or a behavioral health agency or other certified medical provider, and the individual is medically stable on the drug, a jail or juvenile detention facility shall continue prescribing the prescribed drug and may not require the substitution of a different drug in a given therapeutic class, except under the following circumstances:</w:t>
      </w:r>
    </w:p>
    <w:p>
      <w:pPr>
        <w:spacing w:before="0" w:after="0" w:line="408" w:lineRule="exact"/>
        <w:ind w:left="0" w:right="0" w:firstLine="576"/>
        <w:jc w:val="left"/>
      </w:pPr>
      <w:r>
        <w:rPr/>
        <w:t xml:space="preserve">(a) The substitution is for a generic version of a name brand drug and the generic version is chemically identical to the name brand drug; or</w:t>
      </w:r>
    </w:p>
    <w:p>
      <w:pPr>
        <w:spacing w:before="0" w:after="0" w:line="408" w:lineRule="exact"/>
        <w:ind w:left="0" w:right="0" w:firstLine="576"/>
        <w:jc w:val="left"/>
      </w:pPr>
      <w:r>
        <w:rPr/>
        <w:t xml:space="preserve">(b) The drug cannot be prescribed for reasons of drug recall or removal from the market, or medical evidence indicating no therapeutic effect of the drug.</w:t>
      </w:r>
    </w:p>
    <w:p>
      <w:pPr>
        <w:spacing w:before="0" w:after="0" w:line="408" w:lineRule="exact"/>
        <w:ind w:left="0" w:right="0" w:firstLine="576"/>
        <w:jc w:val="left"/>
      </w:pPr>
      <w:r>
        <w:rPr/>
        <w:t xml:space="preserve">(2) This section includes but is not limited to situations in which the individual returns to a jail or juvenile detention facility directly after undergoing treatment at a state hospital, behavioral health agency, outpatient competency restoration program, or prison.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department shall develop a program for individuals who have been involved with the criminal justice system and who are diagnosed with a developmental disability or dementia disorder. The program must involve wraparound services and housing supports appropriate to the needs of the individual. It is sufficient to meet the criteria for participation in this program if the individual has recently been the subject of criminal charges that were dismissed without prejudice and was evaluated as incompetent to stand trial due to a developmental disability or dementia disorder.</w:t>
      </w:r>
    </w:p>
    <w:p>
      <w:pPr>
        <w:spacing w:before="0" w:after="0" w:line="408" w:lineRule="exact"/>
        <w:ind w:left="0" w:right="0" w:firstLine="576"/>
        <w:jc w:val="left"/>
      </w:pPr>
      <w:r>
        <w:rPr/>
        <w:t xml:space="preserve">(2) In the event that a court orders the commitment of an individual to the custody of the department under RCW 10.77.086(5) who was found incompetent to stand trial due to a developmental disability or dementia disorder, the department shall place the individual in the program either directly from the jail or as soon thereafter as may be practicable, without maintaining the individual at an inpatient facility for longer than is clinically necessary. Nothing in this subsection prohibits the department from returning the individual to their home or to another less restrictive setting if such placement is appropriate, which may include provision of supportive services to help the person maintain stability.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funds appropriated for this specific purpose, the health care authority shall increase compensation for staff in outpatient competency restoration programs to ensure compensation is provided at competitive levels to improve recruitment and allow for the full implementation of outpatient competency restoration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The staff of an outpatient competency restoration program must include a prescriber.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department may contract with willing jails to fund construction and operational costs for clinical intervention units to provide enhanced oversight, monitoring, and support to in-custody individuals within the jails who have been referred for services related to competency to stand trial.</w:t>
      </w:r>
    </w:p>
    <w:p>
      <w:pPr>
        <w:spacing w:before="0" w:after="0" w:line="408" w:lineRule="exact"/>
        <w:ind w:left="0" w:right="0" w:firstLine="576"/>
        <w:jc w:val="left"/>
      </w:pPr>
      <w:r>
        <w:rPr/>
        <w:t xml:space="preserve">(2) Jails which contract with the department to provide clinical intervention units shall allow access to individuals who are participating in the program by clinical intervention specialists employed by or contracted with the department. Clinical intervention specialists shall support jail health services in providing enhanced oversight and monitoring of the behavioral health status of participating individuals. Clinical intervention specialists shall work collaboratively with jail health services to ensure appropriate prescriptions, medication compliance monitoring, and access to supportive behavioral health services to the individuals. Clinical intervention specialists shall interface regularly with forensic navigators and the department to assist forensic navigators in making recommendations for appropriate placements, which may include recommendations for participation in an outpatient competency restoration program or a diversion program designed for the needs of the individual. The clinical intervention specialist shall notify the department if a participating individual appears to have stabilized in their behavioral health such that a new competency evaluation is appropriate to reassess the individual's need for competency restoration treatment.</w:t>
      </w:r>
    </w:p>
    <w:p>
      <w:pPr>
        <w:spacing w:before="0" w:after="0" w:line="408" w:lineRule="exact"/>
        <w:ind w:left="0" w:right="0" w:firstLine="576"/>
        <w:jc w:val="left"/>
      </w:pPr>
      <w:r>
        <w:rPr/>
        <w:t xml:space="preserve">(3) To participate in a clinical intervention unit, an incarcerated individual must agree to take prescribed psychotropic medication and to engage with a clinical intervention specialist.</w:t>
      </w:r>
    </w:p>
    <w:p>
      <w:pPr>
        <w:spacing w:before="0" w:after="0" w:line="408" w:lineRule="exact"/>
        <w:ind w:left="0" w:right="0" w:firstLine="576"/>
        <w:jc w:val="left"/>
      </w:pPr>
      <w:r>
        <w:rPr/>
        <w:t xml:space="preserve">(4) The department may establish other requirements for clinical intervention units by contract or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The department shall configure its data systems related to forensic mental health services such that the systems can retrieve data about unique individual defendants reflecting the full history of criminal charges and forensic referrals relating to that individual rather than tracking referrals in such a way that cannot be tied to individual defendants.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department shall coordinate with cities, counties, hospitals, and other public and private entities to identify locations that may be commissioned or renovated for use in treating clients committed to the department for competency evaluation, competency restoration, civil conversion, or treatment following acquittal by reason of insanity.</w:t>
      </w:r>
    </w:p>
    <w:p>
      <w:pPr>
        <w:spacing w:before="0" w:after="0" w:line="408" w:lineRule="exact"/>
        <w:ind w:left="0" w:right="0" w:firstLine="576"/>
        <w:jc w:val="left"/>
      </w:pPr>
      <w:r>
        <w:rPr/>
        <w:t xml:space="preserve">(2) The department may provide capital grants to entities to accomplish the purposes described in subsection (1) of this section subject to provision of funding provided for this specific purpose.</w:t>
      </w:r>
    </w:p>
    <w:p/>
    <w:p>
      <w:pPr>
        <w:jc w:val="center"/>
      </w:pPr>
      <w:r>
        <w:rPr>
          <w:b/>
        </w:rPr>
        <w:t>--- END ---</w:t>
      </w:r>
    </w:p>
    <w:sectPr>
      <w:pgNumType w:start="1"/>
      <w:footerReference xmlns:r="http://schemas.openxmlformats.org/officeDocument/2006/relationships" r:id="R92b0761820604d7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39860b26b043be" /><Relationship Type="http://schemas.openxmlformats.org/officeDocument/2006/relationships/footer" Target="/word/footer1.xml" Id="R92b0761820604d77" /></Relationships>
</file>