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650670298641cb" /></Relationships>
</file>

<file path=word/document.xml><?xml version="1.0" encoding="utf-8"?>
<w:document xmlns:w="http://schemas.openxmlformats.org/wordprocessingml/2006/main">
  <w:body>
    <w:p>
      <w:r>
        <w:t>S-1035.1</w:t>
      </w:r>
    </w:p>
    <w:p>
      <w:pPr>
        <w:jc w:val="center"/>
      </w:pPr>
      <w:r>
        <w:t>_______________________________________________</w:t>
      </w:r>
    </w:p>
    <w:p/>
    <w:p>
      <w:pPr>
        <w:jc w:val="center"/>
      </w:pPr>
      <w:r>
        <w:rPr>
          <w:b/>
        </w:rPr>
        <w:t>SUBSTITUTE SENATE BILL 5424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Lovick, Holy, Dhingra, Frame, Keiser, Kuderer, Shewmake, Stanford, Valdez, Warnick, and Wellman)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flexible work for general and limited authority Washington peace officers; amending RCW 41.26.030; reenacting and amending RCW 10.93.020; and adding a new section to chapter 49.28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Every general authority and limited authority Washington law enforcement agency may adopt a flexible work policy. The policy may allow for general authority and limited authority Washington peace officers to work at less than full time when feasible, such as supplementing work during peak hours with part-time officers. The flexible work policy may include alternative shift and work schedules that fit the needs of the law enforcement agency.</w:t>
      </w:r>
    </w:p>
    <w:p>
      <w:pPr>
        <w:spacing w:before="0" w:after="0" w:line="408" w:lineRule="exact"/>
        <w:ind w:left="0" w:right="0" w:firstLine="576"/>
        <w:jc w:val="left"/>
      </w:pPr>
      <w:r>
        <w:rPr/>
        <w:t xml:space="preserve">(2) The flexible work policy adopted in subsection (1) of this section may require an officer have a certain number of years of experience as a full-time officer or have additional training for the officer to work part time or be eligible for any other types of flexible work.</w:t>
      </w:r>
    </w:p>
    <w:p>
      <w:pPr>
        <w:spacing w:before="0" w:after="0" w:line="408" w:lineRule="exact"/>
        <w:ind w:left="0" w:right="0" w:firstLine="576"/>
        <w:jc w:val="left"/>
      </w:pPr>
      <w:r>
        <w:rPr/>
        <w:t xml:space="preserve">(3) The flexible work policy adopted in subsection (1) of this section may not cause the layoff or otherwise displace any full-time officer.</w:t>
      </w:r>
    </w:p>
    <w:p>
      <w:pPr>
        <w:spacing w:before="0" w:after="0" w:line="408" w:lineRule="exact"/>
        <w:ind w:left="0" w:right="0" w:firstLine="576"/>
        <w:jc w:val="left"/>
      </w:pPr>
      <w:r>
        <w:rPr/>
        <w:t xml:space="preserve">(4) This section does not alter any existing collective bargaining unit, the provisions of any existing collective bargaining agreement, or the duty of a law enforcement agency to meet their duty to bargain under chapter 41.56 or 41.80 RCW. Full-time and part-time officers working for the same law enforcement agency who are covered by a collective bargaining agreement must be in the same bargaining unit.</w:t>
      </w:r>
    </w:p>
    <w:p>
      <w:pPr>
        <w:spacing w:before="0" w:after="0" w:line="408" w:lineRule="exact"/>
        <w:ind w:left="0" w:right="0" w:firstLine="576"/>
        <w:jc w:val="left"/>
      </w:pPr>
      <w:r>
        <w:rPr/>
        <w:t xml:space="preserve">(5) This section does not alter any laws or workplace policies relating to restrictions on secondary employment for general authority and limited authority Washington peace officers.</w:t>
      </w:r>
    </w:p>
    <w:p>
      <w:pPr>
        <w:spacing w:before="0" w:after="0" w:line="408" w:lineRule="exact"/>
        <w:ind w:left="0" w:right="0" w:firstLine="576"/>
        <w:jc w:val="left"/>
      </w:pPr>
      <w:r>
        <w:rPr/>
        <w:t xml:space="preserve">(6) For the purposes of this section, the definitions in this subsection apply.</w:t>
      </w:r>
    </w:p>
    <w:p>
      <w:pPr>
        <w:spacing w:before="0" w:after="0" w:line="408" w:lineRule="exact"/>
        <w:ind w:left="0" w:right="0" w:firstLine="576"/>
        <w:jc w:val="left"/>
      </w:pPr>
      <w:r>
        <w:rPr/>
        <w:t xml:space="preserve">(a) "General authority and limited authority Washington law enforcement agency" has the same meaning as "general authority Washington law enforcement agency" and "limited authority Washington law enforcement agency" as defined in RCW 10.93.020 (3) and (5), respectively.</w:t>
      </w:r>
    </w:p>
    <w:p>
      <w:pPr>
        <w:spacing w:before="0" w:after="0" w:line="408" w:lineRule="exact"/>
        <w:ind w:left="0" w:right="0" w:firstLine="576"/>
        <w:jc w:val="left"/>
      </w:pPr>
      <w:r>
        <w:rPr/>
        <w:t xml:space="preserve">(b) "General authority and limited authority Washington peace officers" has the same meaning as "general authority Washington peace officer" and "limited authority Washington peace officer" as defined in RCW 10.93.020 (4) and (6), respectively.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2021 c 318 s 307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(2)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(3)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(4) "General authority Washington peace officer" means any </w:t>
      </w:r>
      <w:r>
        <w:t>((</w:t>
      </w:r>
      <w:r>
        <w:rPr>
          <w:strike/>
        </w:rPr>
        <w:t xml:space="preserve">full-time,</w:t>
      </w:r>
      <w:r>
        <w:t>))</w:t>
      </w:r>
      <w:r>
        <w:rPr/>
        <w:t xml:space="preserve">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(5)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the office of the insurance commissioner, the state department of corrections, and the office of independent investigations.</w:t>
      </w:r>
    </w:p>
    <w:p>
      <w:pPr>
        <w:spacing w:before="0" w:after="0" w:line="408" w:lineRule="exact"/>
        <w:ind w:left="0" w:right="0" w:firstLine="576"/>
        <w:jc w:val="left"/>
      </w:pPr>
      <w:r>
        <w:rPr/>
        <w:t xml:space="preserve">(6) "Limited authority Washington peace officer" means any </w:t>
      </w:r>
      <w:r>
        <w:t>((</w:t>
      </w:r>
      <w:r>
        <w:rPr>
          <w:strike/>
        </w:rPr>
        <w:t xml:space="preserve">full-time,</w:t>
      </w:r>
      <w:r>
        <w:t>))</w:t>
      </w:r>
      <w:r>
        <w:rPr/>
        <w:t xml:space="preserve">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(7) "Mutual law enforcement assistance" includes, but is not limited to, one or more law enforcement agencies aiding or assisting one or more other such agencies through loans or exchanges of personnel or of material resources, for law enforcement purposes.</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 tribal peace officer from a federally recognized tribe,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 tribal peace officer from a federally recognized tribe,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 A reserve peace officer is an individual who is an officer of a Washington law enforcement agency who does not serve such agency on a full-time basis but who, when called by the agency into active service, is fully commissioned on the same basis as full-time peace officers to enforce the criminal laws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w:t>
      </w:r>
      <w:r>
        <w:t>((</w:t>
      </w:r>
      <w:r>
        <w:rPr>
          <w:strike/>
        </w:rPr>
        <w:t xml:space="preserve">and</w:t>
      </w:r>
      <w:r>
        <w:t>))</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r>
        <w:rPr>
          <w:u w:val="single"/>
        </w:rPr>
        <w:t xml:space="preserve">; and</w:t>
      </w:r>
    </w:p>
    <w:p>
      <w:pPr>
        <w:spacing w:before="0" w:after="0" w:line="408" w:lineRule="exact"/>
        <w:ind w:left="0" w:right="0" w:firstLine="576"/>
        <w:jc w:val="left"/>
      </w:pPr>
      <w:r>
        <w:rPr>
          <w:u w:val="single"/>
        </w:rPr>
        <w:t xml:space="preserve">(f) Beginning July 1, 2023, the term "law enforcement officer" also includes any person who is commissioned and employed by an employer on a fully compensated basis to enforce the criminal laws of the state of Washington generally, on a less than full-time basis, with the qualifications in (a) through (e) of this subsection</w:t>
      </w:r>
      <w:r>
        <w:rPr/>
        <w:t xml:space="preserve">.</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
      <w:pPr>
        <w:jc w:val="center"/>
      </w:pPr>
      <w:r>
        <w:rPr>
          <w:b/>
        </w:rPr>
        <w:t>--- END ---</w:t>
      </w:r>
    </w:p>
    <w:sectPr>
      <w:pgNumType w:start="1"/>
      <w:footerReference xmlns:r="http://schemas.openxmlformats.org/officeDocument/2006/relationships" r:id="R42a6c20859a44e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b0d105d76246fd" /><Relationship Type="http://schemas.openxmlformats.org/officeDocument/2006/relationships/footer" Target="/word/footer1.xml" Id="R42a6c20859a44eac" /></Relationships>
</file>