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d783e41404d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and Stanford</w:t>
      </w:r>
    </w:p>
    <w:p/>
    <w:p>
      <w:r>
        <w:rPr>
          <w:t xml:space="preserve">Read first time 01/13/23.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retailer advertising; and amending RCW 69.50.369.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2022 c 16 s 75 are each amended to read as follows:</w:t>
      </w:r>
    </w:p>
    <w:p>
      <w:pPr>
        <w:spacing w:before="0" w:after="0" w:line="408" w:lineRule="exact"/>
        <w:ind w:left="0" w:right="0" w:firstLine="576"/>
        <w:jc w:val="left"/>
      </w:pPr>
      <w:r>
        <w:rPr/>
        <w:t xml:space="preserve">(1) No licensed cannabis producer, processor, researcher, or retailer may place or maintain, or cause to be placed or maintained, any sign or other advertisement for a cannabis business or cannabis product, including useable cannabis, cannabis concentrates, or cannabis-infused product, in any form or through any medium whatsoever within one thousand feet of the perimeter of a school grounds, playground, recreation center or facility, child care center, public park, or library, or any game arcade admission </w:t>
      </w:r>
      <w:r>
        <w:t>((</w:t>
      </w:r>
      <w:r>
        <w:rPr>
          <w:strike/>
        </w:rPr>
        <w:t xml:space="preserve">to which is not restricted to persons aged twenty-one years or older</w:t>
      </w:r>
      <w:r>
        <w:t>))</w:t>
      </w:r>
      <w:r>
        <w:rPr/>
        <w:t xml:space="preserve"> </w:t>
      </w:r>
      <w:r>
        <w:rPr>
          <w:u w:val="single"/>
        </w:rPr>
        <w:t xml:space="preserve">that allows admittance of persons under the age of 21</w:t>
      </w:r>
      <w:r>
        <w:rPr/>
        <w:t xml:space="preserve">.</w:t>
      </w:r>
    </w:p>
    <w:p>
      <w:pPr>
        <w:spacing w:before="0" w:after="0" w:line="408" w:lineRule="exact"/>
        <w:ind w:left="0" w:right="0" w:firstLine="576"/>
        <w:jc w:val="left"/>
      </w:pPr>
      <w:r>
        <w:rPr/>
        <w:t xml:space="preserve">(2)</w:t>
      </w:r>
      <w:r>
        <w:rPr>
          <w:u w:val="single"/>
        </w:rPr>
        <w:t xml:space="preserve">(a)</w:t>
      </w:r>
      <w:r>
        <w:rPr/>
        <w:t xml:space="preserve"> Except for the use of </w:t>
      </w:r>
      <w:r>
        <w:rPr>
          <w:u w:val="single"/>
        </w:rPr>
        <w:t xml:space="preserve">trade name signs and</w:t>
      </w:r>
      <w:r>
        <w:rPr/>
        <w:t xml:space="preserve"> billboards as authorized under this section, licensed cannabis retailers may not display any </w:t>
      </w:r>
      <w:r>
        <w:rPr>
          <w:u w:val="single"/>
        </w:rPr>
        <w:t xml:space="preserve">cannabis-related advertising</w:t>
      </w:r>
      <w:r>
        <w:rPr/>
        <w:t xml:space="preserve"> signage outside of the licensed premises, other than </w:t>
      </w:r>
      <w:r>
        <w:t>((</w:t>
      </w:r>
      <w:r>
        <w:rPr>
          <w:strike/>
        </w:rPr>
        <w:t xml:space="preserve">two signs identifying the retail outlet by the licensee's business or trade name, stating the location of the business, and identifying the nature of the business</w:t>
      </w:r>
      <w:r>
        <w:t>))</w:t>
      </w:r>
      <w:r>
        <w:rPr/>
        <w:t xml:space="preserve"> </w:t>
      </w:r>
      <w:r>
        <w:rPr>
          <w:u w:val="single"/>
        </w:rPr>
        <w:t xml:space="preserve">four signs</w:t>
      </w:r>
      <w:r>
        <w:rPr/>
        <w:t xml:space="preserve">.</w:t>
      </w:r>
    </w:p>
    <w:p>
      <w:pPr>
        <w:spacing w:before="0" w:after="0" w:line="408" w:lineRule="exact"/>
        <w:ind w:left="0" w:right="0" w:firstLine="576"/>
        <w:jc w:val="left"/>
      </w:pPr>
      <w:r>
        <w:rPr>
          <w:u w:val="single"/>
        </w:rPr>
        <w:t xml:space="preserve">(b)</w:t>
      </w:r>
      <w:r>
        <w:rPr/>
        <w:t xml:space="preserve"> Each </w:t>
      </w:r>
      <w:r>
        <w:rPr>
          <w:u w:val="single"/>
        </w:rPr>
        <w:t xml:space="preserve">advertisement</w:t>
      </w:r>
      <w:r>
        <w:rPr/>
        <w:t xml:space="preserve"> sign must be no larger than one thousand six hundred square inches and be </w:t>
      </w:r>
      <w:r>
        <w:t>((</w:t>
      </w:r>
      <w:r>
        <w:rPr>
          <w:strike/>
        </w:rPr>
        <w:t xml:space="preserve">permanently affixed to a building or other structure</w:t>
      </w:r>
      <w:r>
        <w:t>))</w:t>
      </w:r>
      <w:r>
        <w:rPr>
          <w:u w:val="single"/>
        </w:rPr>
        <w:t xml:space="preserve">:</w:t>
      </w:r>
    </w:p>
    <w:p>
      <w:pPr>
        <w:spacing w:before="0" w:after="0" w:line="408" w:lineRule="exact"/>
        <w:ind w:left="0" w:right="0" w:firstLine="576"/>
        <w:jc w:val="left"/>
      </w:pPr>
      <w:r>
        <w:rPr>
          <w:u w:val="single"/>
        </w:rPr>
        <w:t xml:space="preserve">(i) Affixed on the building of the licensed location; or</w:t>
      </w:r>
    </w:p>
    <w:p>
      <w:pPr>
        <w:spacing w:before="0" w:after="0" w:line="408" w:lineRule="exact"/>
        <w:ind w:left="0" w:right="0" w:firstLine="576"/>
        <w:jc w:val="left"/>
      </w:pPr>
      <w:r>
        <w:rPr>
          <w:u w:val="single"/>
        </w:rPr>
        <w:t xml:space="preserve">(ii) Hanging in the windows of the licensed location.</w:t>
      </w:r>
    </w:p>
    <w:p>
      <w:pPr>
        <w:spacing w:before="0" w:after="0" w:line="408" w:lineRule="exact"/>
        <w:ind w:left="0" w:right="0" w:firstLine="576"/>
        <w:jc w:val="left"/>
      </w:pPr>
      <w:r>
        <w:rPr>
          <w:u w:val="single"/>
        </w:rPr>
        <w:t xml:space="preserve">(c) Any advertising signs that are visible to the public from the public right-of-way, whether on the building or through a window of the building, will be considered advertising for the purposes of this section.</w:t>
      </w:r>
    </w:p>
    <w:p>
      <w:pPr>
        <w:spacing w:before="0" w:after="0" w:line="408" w:lineRule="exact"/>
        <w:ind w:left="0" w:right="0" w:firstLine="576"/>
        <w:jc w:val="left"/>
      </w:pPr>
      <w:r>
        <w:rPr>
          <w:u w:val="single"/>
        </w:rPr>
        <w:t xml:space="preserve">(d) Signs that are less than 512 square inches are not considered advertising for purposes of this section if the sign does not include any brand names, trade names, or images of any cannabis product and only indicates information including, but not limited to:</w:t>
      </w:r>
    </w:p>
    <w:p>
      <w:pPr>
        <w:spacing w:before="0" w:after="0" w:line="408" w:lineRule="exact"/>
        <w:ind w:left="0" w:right="0" w:firstLine="576"/>
        <w:jc w:val="left"/>
      </w:pPr>
      <w:r>
        <w:rPr>
          <w:u w:val="single"/>
        </w:rPr>
        <w:t xml:space="preserve">(i) Hours of operation;</w:t>
      </w:r>
    </w:p>
    <w:p>
      <w:pPr>
        <w:spacing w:before="0" w:after="0" w:line="408" w:lineRule="exact"/>
        <w:ind w:left="0" w:right="0" w:firstLine="576"/>
        <w:jc w:val="left"/>
      </w:pPr>
      <w:r>
        <w:rPr>
          <w:u w:val="single"/>
        </w:rPr>
        <w:t xml:space="preserve">(ii) Whether the business is open or closed;</w:t>
      </w:r>
    </w:p>
    <w:p>
      <w:pPr>
        <w:spacing w:before="0" w:after="0" w:line="408" w:lineRule="exact"/>
        <w:ind w:left="0" w:right="0" w:firstLine="576"/>
        <w:jc w:val="left"/>
      </w:pPr>
      <w:r>
        <w:rPr>
          <w:u w:val="single"/>
        </w:rPr>
        <w:t xml:space="preserve">(iii) The presence of an ATM machine;</w:t>
      </w:r>
    </w:p>
    <w:p>
      <w:pPr>
        <w:spacing w:before="0" w:after="0" w:line="408" w:lineRule="exact"/>
        <w:ind w:left="0" w:right="0" w:firstLine="576"/>
        <w:jc w:val="left"/>
      </w:pPr>
      <w:r>
        <w:rPr>
          <w:u w:val="single"/>
        </w:rPr>
        <w:t xml:space="preserve">(iv) The word "welcome";</w:t>
      </w:r>
    </w:p>
    <w:p>
      <w:pPr>
        <w:spacing w:before="0" w:after="0" w:line="408" w:lineRule="exact"/>
        <w:ind w:left="0" w:right="0" w:firstLine="576"/>
        <w:jc w:val="left"/>
      </w:pPr>
      <w:r>
        <w:rPr>
          <w:u w:val="single"/>
        </w:rPr>
        <w:t xml:space="preserve">(v) Required signs or notices; and</w:t>
      </w:r>
    </w:p>
    <w:p>
      <w:pPr>
        <w:spacing w:before="0" w:after="0" w:line="408" w:lineRule="exact"/>
        <w:ind w:left="0" w:right="0" w:firstLine="576"/>
        <w:jc w:val="left"/>
      </w:pPr>
      <w:r>
        <w:rPr>
          <w:u w:val="single"/>
        </w:rPr>
        <w:t xml:space="preserve">(vi) Community notices.</w:t>
      </w:r>
    </w:p>
    <w:p>
      <w:pPr>
        <w:spacing w:before="0" w:after="0" w:line="408" w:lineRule="exact"/>
        <w:ind w:left="0" w:right="0" w:firstLine="576"/>
        <w:jc w:val="left"/>
      </w:pPr>
      <w:r>
        <w:rPr>
          <w:u w:val="single"/>
        </w:rPr>
        <w:t xml:space="preserve">(3)(a) In addition to the four signs described in subsection (2) of this section, licensed businesses may use separate trade name signs.</w:t>
      </w:r>
    </w:p>
    <w:p>
      <w:pPr>
        <w:spacing w:before="0" w:after="0" w:line="408" w:lineRule="exact"/>
        <w:ind w:left="0" w:right="0" w:firstLine="576"/>
        <w:jc w:val="left"/>
      </w:pPr>
      <w:r>
        <w:rPr>
          <w:u w:val="single"/>
        </w:rPr>
        <w:t xml:space="preserve">(b) Trade name signs must comply with local authority regulations related to the size and number of signs for the city, town, or county in which the licensed cannabis retailer is located. The enforcement of the size and number of trade name signs and billboards is the responsibility of the city, town, or county in which the licensed cannabis retailer is located.</w:t>
      </w:r>
    </w:p>
    <w:p>
      <w:pPr>
        <w:spacing w:before="0" w:after="0" w:line="408" w:lineRule="exact"/>
        <w:ind w:left="0" w:right="0" w:firstLine="576"/>
        <w:jc w:val="left"/>
      </w:pPr>
      <w:r>
        <w:rPr>
          <w:u w:val="single"/>
        </w:rPr>
        <w:t xml:space="preserve">(c) Trade name signs may only reflect the trade name of the licensed business and may not contain cannabis products or product brand names.</w:t>
      </w:r>
    </w:p>
    <w:p>
      <w:pPr>
        <w:spacing w:before="0" w:after="0" w:line="408" w:lineRule="exact"/>
        <w:ind w:left="0" w:right="0" w:firstLine="576"/>
        <w:jc w:val="left"/>
      </w:pPr>
      <w:r>
        <w:rPr>
          <w:u w:val="single"/>
        </w:rPr>
        <w:t xml:space="preserve">(4) All signage, advertising, and billboard content is prohibited if the content portrays:</w:t>
      </w:r>
    </w:p>
    <w:p>
      <w:pPr>
        <w:spacing w:before="0" w:after="0" w:line="408" w:lineRule="exact"/>
        <w:ind w:left="0" w:right="0" w:firstLine="576"/>
        <w:jc w:val="left"/>
      </w:pPr>
      <w:r>
        <w:rPr>
          <w:u w:val="single"/>
        </w:rPr>
        <w:t xml:space="preserve">(a) Alcohol or its use;</w:t>
      </w:r>
    </w:p>
    <w:p>
      <w:pPr>
        <w:spacing w:before="0" w:after="0" w:line="408" w:lineRule="exact"/>
        <w:ind w:left="0" w:right="0" w:firstLine="576"/>
        <w:jc w:val="left"/>
      </w:pPr>
      <w:r>
        <w:rPr>
          <w:u w:val="single"/>
        </w:rPr>
        <w:t xml:space="preserve">(b) Tobacco or nicotine or its use; or</w:t>
      </w:r>
    </w:p>
    <w:p>
      <w:pPr>
        <w:spacing w:before="0" w:after="0" w:line="408" w:lineRule="exact"/>
        <w:ind w:left="0" w:right="0" w:firstLine="576"/>
        <w:jc w:val="left"/>
      </w:pPr>
      <w:r>
        <w:rPr>
          <w:u w:val="single"/>
        </w:rPr>
        <w:t xml:space="preserve">(c) Any association with a motor vehicle or operation of a motor vehicle.</w:t>
      </w:r>
    </w:p>
    <w:p>
      <w:pPr>
        <w:spacing w:before="0" w:after="0" w:line="408" w:lineRule="exact"/>
        <w:ind w:left="0" w:right="0" w:firstLine="576"/>
        <w:jc w:val="left"/>
      </w:pPr>
      <w:r>
        <w:rPr>
          <w:u w:val="single"/>
        </w:rPr>
        <w:t xml:space="preserve">(5) Any cannabis-related advertising in any business licensed by the board under Title 66 RCW or chapter 70.345, 82.24, or 82.26 RCW is prohibited</w:t>
      </w:r>
      <w:r>
        <w:rPr/>
        <w:t xml:space="preserve">.</w:t>
      </w:r>
    </w:p>
    <w:p>
      <w:pPr>
        <w:spacing w:before="0" w:after="0" w:line="408" w:lineRule="exact"/>
        <w:ind w:left="0" w:right="0" w:firstLine="576"/>
        <w:jc w:val="left"/>
      </w:pPr>
      <w:r>
        <w:rPr>
          <w:u w:val="single"/>
        </w:rPr>
        <w:t xml:space="preserve">(6)</w:t>
      </w:r>
      <w:r>
        <w:rPr/>
        <w:t xml:space="preserve"> The location and content of the retail cannabis signs authorized under </w:t>
      </w:r>
      <w:r>
        <w:t>((</w:t>
      </w:r>
      <w:r>
        <w:rPr>
          <w:strike/>
        </w:rPr>
        <w:t xml:space="preserve">this</w:t>
      </w:r>
      <w:r>
        <w:t>))</w:t>
      </w:r>
      <w:r>
        <w:rPr/>
        <w:t xml:space="preserve"> subsection </w:t>
      </w:r>
      <w:r>
        <w:rPr>
          <w:u w:val="single"/>
        </w:rPr>
        <w:t xml:space="preserve">(2) of this section</w:t>
      </w:r>
      <w:r>
        <w:rPr/>
        <w:t xml:space="preserve"> are subject to all other requirements and restrictions established in this section for indoor signs, outdoor signs, and other cannabis-related advertising methods.</w:t>
      </w:r>
    </w:p>
    <w:p>
      <w:pPr>
        <w:spacing w:before="0" w:after="0" w:line="408" w:lineRule="exact"/>
        <w:ind w:left="0" w:right="0" w:firstLine="576"/>
        <w:jc w:val="left"/>
      </w:pPr>
      <w:r>
        <w:t>((</w:t>
      </w:r>
      <w:r>
        <w:rPr>
          <w:strike/>
        </w:rPr>
        <w:t xml:space="preserve">(3)</w:t>
      </w:r>
      <w:r>
        <w:t>))</w:t>
      </w:r>
      <w:r>
        <w:rPr/>
        <w:t xml:space="preserve"> </w:t>
      </w:r>
      <w:r>
        <w:rPr>
          <w:u w:val="single"/>
        </w:rPr>
        <w:t xml:space="preserve">(7) Nothing in this section prohibits the use of other signage that does not represent cannabis or cannabis products, the business trade name, nature of the business, or contains only general information not related to the products or services of the cannabis business.</w:t>
      </w:r>
    </w:p>
    <w:p>
      <w:pPr>
        <w:spacing w:before="0" w:after="0" w:line="408" w:lineRule="exact"/>
        <w:ind w:left="0" w:right="0" w:firstLine="576"/>
        <w:jc w:val="left"/>
      </w:pPr>
      <w:r>
        <w:rPr>
          <w:u w:val="single"/>
        </w:rPr>
        <w:t xml:space="preserve">(8)</w:t>
      </w:r>
      <w:r>
        <w:rPr/>
        <w:t xml:space="preserve"> A cannabis licensee may not utilize transit advertisements for the purpose of advertising its business or product line. </w:t>
      </w:r>
      <w:r>
        <w:t>((</w:t>
      </w:r>
      <w:r>
        <w:rPr>
          <w:strike/>
        </w:rPr>
        <w:t xml:space="preserve">"Transit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strike/>
        </w:rPr>
        <w:t xml:space="preserve">(4)</w:t>
      </w:r>
      <w:r>
        <w:t>))</w:t>
      </w:r>
      <w:r>
        <w:rPr/>
        <w:t xml:space="preserve"> </w:t>
      </w:r>
      <w:r>
        <w:rPr>
          <w:u w:val="single"/>
        </w:rPr>
        <w:t xml:space="preserve">(9)</w:t>
      </w:r>
      <w:r>
        <w:rPr/>
        <w:t xml:space="preserve"> A cannabis licensee may not engage in advertising or other marketing practice that specifically targets persons residing outside of the state of Washington.</w:t>
      </w:r>
    </w:p>
    <w:p>
      <w:pPr>
        <w:spacing w:before="0" w:after="0" w:line="408" w:lineRule="exact"/>
        <w:ind w:left="0" w:right="0" w:firstLine="576"/>
        <w:jc w:val="left"/>
      </w:pPr>
      <w:r>
        <w:t>((</w:t>
      </w:r>
      <w:r>
        <w:rPr>
          <w:strike/>
        </w:rPr>
        <w:t xml:space="preserve">(5) All signs, billboards, or other print advertising</w:t>
      </w:r>
      <w:r>
        <w:t>))</w:t>
      </w:r>
      <w:r>
        <w:rPr/>
        <w:t xml:space="preserve"> </w:t>
      </w:r>
      <w:r>
        <w:rPr>
          <w:u w:val="single"/>
        </w:rPr>
        <w:t xml:space="preserve">(10) Any advertisement</w:t>
      </w:r>
      <w:r>
        <w:rPr/>
        <w:t xml:space="preserve"> for </w:t>
      </w:r>
      <w:r>
        <w:rPr>
          <w:u w:val="single"/>
        </w:rPr>
        <w:t xml:space="preserve">a</w:t>
      </w:r>
      <w:r>
        <w:rPr/>
        <w:t xml:space="preserve"> cannabis </w:t>
      </w:r>
      <w:r>
        <w:t>((</w:t>
      </w:r>
      <w:r>
        <w:rPr>
          <w:strike/>
        </w:rPr>
        <w:t xml:space="preserve">businesses</w:t>
      </w:r>
      <w:r>
        <w:t>))</w:t>
      </w:r>
      <w:r>
        <w:rPr/>
        <w:t xml:space="preserve"> </w:t>
      </w:r>
      <w:r>
        <w:rPr>
          <w:u w:val="single"/>
        </w:rPr>
        <w:t xml:space="preserve">business</w:t>
      </w:r>
      <w:r>
        <w:rPr/>
        <w:t xml:space="preserve"> or cannabis products</w:t>
      </w:r>
      <w:r>
        <w:rPr>
          <w:u w:val="single"/>
        </w:rPr>
        <w:t xml:space="preserve">, regardless of the form of medium used,</w:t>
      </w:r>
      <w:r>
        <w:rPr/>
        <w:t xml:space="preserve"> must contain text </w:t>
      </w:r>
      <w:r>
        <w:t>((</w:t>
      </w:r>
      <w:r>
        <w:rPr>
          <w:strike/>
        </w:rPr>
        <w:t xml:space="preserve">stating that cannabis products may be purchased or possessed only by persons twenty-one</w:t>
      </w:r>
      <w:r>
        <w:t>))</w:t>
      </w:r>
      <w:r>
        <w:rPr/>
        <w:t xml:space="preserve"> </w:t>
      </w:r>
      <w:r>
        <w:rPr>
          <w:u w:val="single"/>
        </w:rPr>
        <w:t xml:space="preserve">indicating that only persons 21</w:t>
      </w:r>
      <w:r>
        <w:rPr/>
        <w:t xml:space="preserve"> years of age or older </w:t>
      </w:r>
      <w:r>
        <w:rPr>
          <w:u w:val="single"/>
        </w:rPr>
        <w:t xml:space="preserve">may purchase or possess cannabis products. The text must be of a reasonable size to be easily read by consumers. This subsection does not apply to trade name signs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A cannabis licensee may not:</w:t>
      </w:r>
    </w:p>
    <w:p>
      <w:pPr>
        <w:spacing w:before="0" w:after="0" w:line="408" w:lineRule="exact"/>
        <w:ind w:left="0" w:right="0" w:firstLine="576"/>
        <w:jc w:val="left"/>
      </w:pPr>
      <w:r>
        <w:rPr/>
        <w:t xml:space="preserve">(a) Take any action, directly or indirectly, to target youth in the advertising, promotion, or marketing of cannabis and cannabis products, or take any action the primary purpose of which is to initiate, maintain, or increase the incidence of youth use of cannabis or cannabis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w:t>
      </w:r>
      <w:r>
        <w:t>((</w:t>
      </w:r>
      <w:r>
        <w:rPr>
          <w:strike/>
        </w:rPr>
        <w:t xml:space="preserve">youth</w:t>
      </w:r>
      <w:r>
        <w:t>))</w:t>
      </w:r>
      <w:r>
        <w:rPr/>
        <w:t xml:space="preserve"> </w:t>
      </w:r>
      <w:r>
        <w:rPr>
          <w:u w:val="single"/>
        </w:rPr>
        <w:t xml:space="preserve">persons under 21 years of age</w:t>
      </w:r>
      <w:r>
        <w:rPr/>
        <w:t xml:space="preserve">, where such objects, images, or depictions indicate an intent to cause youth to become interested in the purchase or consumption of cannabis products; </w:t>
      </w:r>
      <w:r>
        <w:t>((</w:t>
      </w:r>
      <w:r>
        <w:rPr>
          <w:strike/>
        </w:rPr>
        <w:t xml:space="preserve">or</w:t>
      </w:r>
      <w:r>
        <w:t>))</w:t>
      </w:r>
    </w:p>
    <w:p>
      <w:pPr>
        <w:spacing w:before="0" w:after="0" w:line="408" w:lineRule="exact"/>
        <w:ind w:left="0" w:right="0" w:firstLine="576"/>
        <w:jc w:val="left"/>
      </w:pPr>
      <w:r>
        <w:rPr/>
        <w:t xml:space="preserve">(c) Use or employ a commercial mascot outside of, and in proximity to, a licensed cannabis business</w:t>
      </w:r>
      <w:r>
        <w:t>((</w:t>
      </w:r>
      <w:r>
        <w:rPr>
          <w:strike/>
        </w:rPr>
        <w:t xml:space="preserve">. A "commercial mascot" means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strike/>
        </w:rPr>
        <w:t xml:space="preserve">(7)</w:t>
      </w:r>
      <w:r>
        <w:t>))</w:t>
      </w:r>
      <w:r>
        <w:rPr>
          <w:u w:val="single"/>
        </w:rPr>
        <w:t xml:space="preserve">; or</w:t>
      </w:r>
    </w:p>
    <w:p>
      <w:pPr>
        <w:spacing w:before="0" w:after="0" w:line="408" w:lineRule="exact"/>
        <w:ind w:left="0" w:right="0" w:firstLine="576"/>
        <w:jc w:val="left"/>
      </w:pPr>
      <w:r>
        <w:rPr>
          <w:u w:val="single"/>
        </w:rPr>
        <w:t xml:space="preserve">(d) Advertise, offer for sale, or sell cannabis at less than acquisition cost. This subsection does not apply to any sales made for a product designated for medical cannabis use by qualifying patients as defined in RCW 69.51A.010.</w:t>
      </w:r>
    </w:p>
    <w:p>
      <w:pPr>
        <w:spacing w:before="0" w:after="0" w:line="408" w:lineRule="exact"/>
        <w:ind w:left="0" w:right="0" w:firstLine="576"/>
        <w:jc w:val="left"/>
      </w:pPr>
      <w:r>
        <w:rPr>
          <w:u w:val="single"/>
        </w:rPr>
        <w:t xml:space="preserve">(12)</w:t>
      </w:r>
      <w:r>
        <w:rPr/>
        <w:t xml:space="preserve"> A cannabis licensee that engages in outdoor advertising is subject to the advertising requirements and restrictions set forth in this subsection </w:t>
      </w:r>
      <w:r>
        <w:t>((</w:t>
      </w:r>
      <w:r>
        <w:rPr>
          <w:strike/>
        </w:rPr>
        <w:t xml:space="preserve">(7)</w:t>
      </w:r>
      <w:r>
        <w:t>))</w:t>
      </w:r>
      <w:r>
        <w:rPr/>
        <w:t xml:space="preserve">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cannabis plants, cannabis products, or images that might be appealing to children. The board is granted rule-making authority to regulate the text and images that are permissible on outdoor advertising. Such rule making must be consistent with other administrative rules generally applicable to the advertising of cannabis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w:t>
      </w:r>
      <w:r>
        <w:t>((</w:t>
      </w:r>
      <w:r>
        <w:rPr>
          <w:strike/>
        </w:rPr>
        <w:t xml:space="preserve">an adult only facility</w:t>
      </w:r>
      <w:r>
        <w:t>))</w:t>
      </w:r>
      <w:r>
        <w:rPr/>
        <w:t xml:space="preserve"> </w:t>
      </w:r>
      <w:r>
        <w:rPr>
          <w:u w:val="single"/>
        </w:rPr>
        <w:t xml:space="preserve">an age-restricted area classified by the board as off-limits to persons under 21 years of age</w:t>
      </w:r>
      <w:r>
        <w:rPr/>
        <w:t xml:space="preserve">;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cannabis business outlet that are </w:t>
      </w:r>
      <w:r>
        <w:rPr>
          <w:u w:val="single"/>
        </w:rPr>
        <w:t xml:space="preserve">clearly</w:t>
      </w:r>
      <w:r>
        <w:rPr/>
        <w:t xml:space="preserv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cannabis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w:t>
      </w:r>
      <w:r>
        <w:t>((</w:t>
      </w:r>
      <w:r>
        <w:rPr>
          <w:strike/>
        </w:rPr>
        <w:t xml:space="preserve">at an adult only facility</w:t>
      </w:r>
      <w:r>
        <w:t>))</w:t>
      </w:r>
      <w:r>
        <w:rPr/>
        <w:t xml:space="preserve"> </w:t>
      </w:r>
      <w:r>
        <w:rPr>
          <w:u w:val="single"/>
        </w:rPr>
        <w:t xml:space="preserve">in an area classified by the board as off-limits to persons under 21 years of age</w:t>
      </w:r>
      <w:r>
        <w:rPr/>
        <w:t xml:space="preserve"> that is placed at such site during the period the facility or enclosed area </w:t>
      </w:r>
      <w:r>
        <w:t>((</w:t>
      </w:r>
      <w:r>
        <w:rPr>
          <w:strike/>
        </w:rPr>
        <w:t xml:space="preserve">constitutes an adult only facility</w:t>
      </w:r>
      <w:r>
        <w:t>))</w:t>
      </w:r>
      <w:r>
        <w:rPr/>
        <w:t xml:space="preserve"> </w:t>
      </w:r>
      <w:r>
        <w:rPr>
          <w:u w:val="single"/>
        </w:rPr>
        <w:t xml:space="preserve">is classified as age-restricted by the board</w:t>
      </w:r>
      <w:r>
        <w:rPr/>
        <w:t xml:space="preserve">, but in no event more than fourteen days before the event, and that does not advertise any cannabis product other than by using a brand name to identify the event.</w:t>
      </w:r>
    </w:p>
    <w:p>
      <w:pPr>
        <w:spacing w:before="0" w:after="0" w:line="408" w:lineRule="exact"/>
        <w:ind w:left="0" w:right="0" w:firstLine="576"/>
        <w:jc w:val="left"/>
      </w:pPr>
      <w:r>
        <w:t>((</w:t>
      </w:r>
      <w:r>
        <w:rPr>
          <w:strike/>
        </w:rPr>
        <w:t xml:space="preserve">(8) Merchandising</w:t>
      </w:r>
      <w:r>
        <w:t>))</w:t>
      </w:r>
      <w:r>
        <w:rPr/>
        <w:t xml:space="preserve"> </w:t>
      </w:r>
      <w:r>
        <w:rPr>
          <w:u w:val="single"/>
        </w:rPr>
        <w:t xml:space="preserve">(13) Placement of products</w:t>
      </w:r>
      <w:r>
        <w:rPr/>
        <w:t xml:space="preserve"> within a retail outlet is not advertising for the purposes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This section does not apply to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 Adopt-a-highway signs erected by the Washington state department of transportation under a valid sponsorship with the department of transportation; or</w:t>
      </w:r>
    </w:p>
    <w:p>
      <w:pPr>
        <w:spacing w:before="0" w:after="0" w:line="408" w:lineRule="exact"/>
        <w:ind w:left="0" w:right="0" w:firstLine="576"/>
        <w:jc w:val="left"/>
      </w:pPr>
      <w:r>
        <w:rPr>
          <w:u w:val="single"/>
        </w:rPr>
        <w:t xml:space="preserve">(b) A</w:t>
      </w:r>
      <w:r>
        <w:rPr/>
        <w:t xml:space="preserve"> noncommercial message.</w:t>
      </w:r>
    </w:p>
    <w:p>
      <w:pPr>
        <w:spacing w:before="0" w:after="0" w:line="408" w:lineRule="exact"/>
        <w:ind w:left="0" w:right="0" w:firstLine="576"/>
        <w:jc w:val="left"/>
      </w:pPr>
      <w:r>
        <w:t>((</w:t>
      </w:r>
      <w:r>
        <w:rPr>
          <w:strike/>
        </w:rPr>
        <w:t xml:space="preserve">(10)</w:t>
      </w:r>
      <w:r>
        <w:t>))</w:t>
      </w:r>
      <w:r>
        <w:rPr/>
        <w:t xml:space="preserve"> </w:t>
      </w:r>
      <w:r>
        <w:rPr>
          <w:u w:val="single"/>
        </w:rPr>
        <w:t xml:space="preserve">(15)</w:t>
      </w:r>
      <w:r>
        <w:rPr/>
        <w:t xml:space="preserve">(a) The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board adopts rules prescribing penalties for violations of this section. The rules must establish escalating penalties including fines and up to suspension or revocation of a cannabis license for subsequent violations.</w:t>
      </w:r>
    </w:p>
    <w:p>
      <w:pPr>
        <w:spacing w:before="0" w:after="0" w:line="408" w:lineRule="exact"/>
        <w:ind w:left="0" w:right="0" w:firstLine="576"/>
        <w:jc w:val="left"/>
      </w:pPr>
      <w:r>
        <w:rPr/>
        <w:t xml:space="preserve">(b) Fines collected under this subsection must be deposited into the dedicated cannabis account created under RCW 69.50.530.</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A city, town, or county may adopt rules of outdoor advertising by licensed cannabis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(17)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"Commercial mascot" means a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u w:val="single"/>
        </w:rPr>
        <w:t xml:space="preserve">(b) "Trade name" means the name as it appears on the license issued to the licensee.</w:t>
      </w:r>
    </w:p>
    <w:p>
      <w:pPr>
        <w:spacing w:before="0" w:after="0" w:line="408" w:lineRule="exact"/>
        <w:ind w:left="0" w:right="0" w:firstLine="576"/>
        <w:jc w:val="left"/>
      </w:pPr>
      <w:r>
        <w:rPr>
          <w:u w:val="single"/>
        </w:rPr>
        <w:t xml:space="preserve">(c) "Transit advertisements" means advertising on or within private or public vehicles and all advertisements placed at, on, or within any bus stop, taxi stand, transportation waiting area, train station, airport, or any similar transit-related location.</w:t>
      </w:r>
    </w:p>
    <w:p/>
    <w:p>
      <w:pPr>
        <w:jc w:val="center"/>
      </w:pPr>
      <w:r>
        <w:rPr>
          <w:b/>
        </w:rPr>
        <w:t>--- END ---</w:t>
      </w:r>
    </w:p>
    <w:sectPr>
      <w:pgNumType w:start="1"/>
      <w:footerReference xmlns:r="http://schemas.openxmlformats.org/officeDocument/2006/relationships" r:id="Rc330db87483143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06d5e0811f4663" /><Relationship Type="http://schemas.openxmlformats.org/officeDocument/2006/relationships/footer" Target="/word/footer1.xml" Id="Rc330db8748314330" /></Relationships>
</file>