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aeade382a74e64" /></Relationships>
</file>

<file path=word/document.xml><?xml version="1.0" encoding="utf-8"?>
<w:document xmlns:w="http://schemas.openxmlformats.org/wordprocessingml/2006/main">
  <w:body>
    <w:p>
      <w:r>
        <w:t>S-0311.2</w:t>
      </w:r>
    </w:p>
    <w:p>
      <w:pPr>
        <w:jc w:val="center"/>
      </w:pPr>
      <w:r>
        <w:t>_______________________________________________</w:t>
      </w:r>
    </w:p>
    <w:p/>
    <w:p>
      <w:pPr>
        <w:jc w:val="center"/>
      </w:pPr>
      <w:r>
        <w:rPr>
          <w:b/>
        </w:rPr>
        <w:t>SENATE BILL 5267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Stanford, Conway, Frame, Hasegawa, Hunt, Keiser, Lovelett, Lovick, Nguyen, Nobles, Pedersen, Saldaña, Shewmake, Trudeau, Wellman, and C. Wilson</w:t>
      </w:r>
    </w:p>
    <w:p/>
    <w:p>
      <w:r>
        <w:rPr>
          <w:t xml:space="preserve">Read first time 01/11/23.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adding a new chapter to Title 49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w:t>
      </w:r>
    </w:p>
    <w:p>
      <w:pPr>
        <w:spacing w:before="0" w:after="0" w:line="408" w:lineRule="exact"/>
        <w:ind w:left="0" w:right="0" w:firstLine="576"/>
        <w:jc w:val="left"/>
      </w:pPr>
      <w:r>
        <w:rPr/>
        <w:t xml:space="preserve">The legislature further finds that railroad operating craft employees may report to work while ill to avoid disciplinary action by railroad carrier companies, which creates a dangerous and unnecessary public health and safety issues.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railroad worker safety, the legislature enacts this chapter to assure that railroad crew employees are healthy and to assure that railroad crew employees receive fair and equitable family and medical leave. 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 biological, adopted, or foster child, a stepchild, a legal ward, or a child of a person standing in loco parentis, who is: (a) Under eighteen years of age; or (b) eighteen years of age or older and incapable of self-care because of a mental or physical disability.</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authorized representative.</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(8) "Health care provider" means: (a) A person licensed as a physician under chapter 18.71 RCW or an osteopathic physician and surgeon under chapter 18.57 RCW; (b) a person licensed as an advanced registered nurse practitioner under chapter 18.79 RCW; or (c) any other person determined by the director to be capable of providing health care services.</w:t>
      </w:r>
    </w:p>
    <w:p>
      <w:pPr>
        <w:spacing w:before="0" w:after="0" w:line="408" w:lineRule="exact"/>
        <w:ind w:left="0" w:right="0" w:firstLine="576"/>
        <w:jc w:val="left"/>
      </w:pPr>
      <w:r>
        <w:rPr/>
        <w:t xml:space="preserve">(9) "Intermittent leave" is leave taken in separate blocks of time due to a single qualifying reason.</w:t>
      </w:r>
    </w:p>
    <w:p>
      <w:pPr>
        <w:spacing w:before="0" w:after="0" w:line="408" w:lineRule="exact"/>
        <w:ind w:left="0" w:right="0" w:firstLine="576"/>
        <w:jc w:val="left"/>
      </w:pPr>
      <w:r>
        <w:rPr/>
        <w:t xml:space="preserve">(10) "Leave for a family member's serious health condition" means leave as described in section 4(1)(c) of this act.</w:t>
      </w:r>
    </w:p>
    <w:p>
      <w:pPr>
        <w:spacing w:before="0" w:after="0" w:line="408" w:lineRule="exact"/>
        <w:ind w:left="0" w:right="0" w:firstLine="576"/>
        <w:jc w:val="left"/>
      </w:pPr>
      <w:r>
        <w:rPr/>
        <w:t xml:space="preserve">(11) "Leave for the birth or placement of a child" means leave as described in section 4(1) (a) or (b) of this act.</w:t>
      </w:r>
    </w:p>
    <w:p>
      <w:pPr>
        <w:spacing w:before="0" w:after="0" w:line="408" w:lineRule="exact"/>
        <w:ind w:left="0" w:right="0" w:firstLine="576"/>
        <w:jc w:val="left"/>
      </w:pPr>
      <w:r>
        <w:rPr/>
        <w:t xml:space="preserve">(12) "Leave for the employee's serious health condition" means leave as described in section 4(1)(d) of this act.</w:t>
      </w:r>
    </w:p>
    <w:p>
      <w:pPr>
        <w:spacing w:before="0" w:after="0" w:line="408" w:lineRule="exact"/>
        <w:ind w:left="0" w:right="0" w:firstLine="576"/>
        <w:jc w:val="left"/>
      </w:pPr>
      <w:r>
        <w:rPr/>
        <w:t xml:space="preserve">(13)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associated with railroad operations.</w:t>
      </w:r>
    </w:p>
    <w:p>
      <w:pPr>
        <w:spacing w:before="0" w:after="0" w:line="408" w:lineRule="exact"/>
        <w:ind w:left="0" w:right="0" w:firstLine="576"/>
        <w:jc w:val="left"/>
      </w:pPr>
      <w:r>
        <w:rPr/>
        <w:t xml:space="preserve">(14) "Parent" means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(15) "Period of incapacity" means an inability to work, attend school, or perform other regular daily activities because of the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(16) "Railroad carrier" means any employer subject to the jurisdiction of the surface transportation board under 49 U.S.C. Sec. 1301 through 1326, as it exists on the effective date of this section. "Railroad carrier" includes the officers and agents of the railroad operations regardless of physical location.</w:t>
      </w:r>
    </w:p>
    <w:p>
      <w:pPr>
        <w:spacing w:before="0" w:after="0" w:line="408" w:lineRule="exact"/>
        <w:ind w:left="0" w:right="0" w:firstLine="576"/>
        <w:jc w:val="left"/>
      </w:pPr>
      <w:r>
        <w:rPr/>
        <w:t xml:space="preserve">(17)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(18) "Serious health condition" has the same meaning as in RCW 50A.05.010.</w:t>
      </w:r>
    </w:p>
    <w:p>
      <w:pPr>
        <w:spacing w:before="0" w:after="0" w:line="408" w:lineRule="exact"/>
        <w:ind w:left="0" w:right="0" w:firstLine="576"/>
        <w:jc w:val="left"/>
      </w:pPr>
      <w:r>
        <w:rPr/>
        <w:t xml:space="preserve">(19) "Spouse" means a husband or wife, as the case may be,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10 of this act, an employee is entitled to a total of 12 workweeks of leave during any 12-month period for one or more of the following:</w:t>
      </w:r>
    </w:p>
    <w:p>
      <w:pPr>
        <w:spacing w:before="0" w:after="0" w:line="408" w:lineRule="exact"/>
        <w:ind w:left="0" w:right="0" w:firstLine="576"/>
        <w:jc w:val="left"/>
      </w:pPr>
      <w:r>
        <w:rPr/>
        <w:t xml:space="preserve">(a) Because of the birth of a child of the employee and in order to care for the child;</w:t>
      </w:r>
    </w:p>
    <w:p>
      <w:pPr>
        <w:spacing w:before="0" w:after="0" w:line="408" w:lineRule="exact"/>
        <w:ind w:left="0" w:right="0" w:firstLine="576"/>
        <w:jc w:val="left"/>
      </w:pPr>
      <w:r>
        <w:rPr/>
        <w:t xml:space="preserve">(b) Because of the placement of a child with the employee for adoption or foster care;</w:t>
      </w:r>
    </w:p>
    <w:p>
      <w:pPr>
        <w:spacing w:before="0" w:after="0" w:line="408" w:lineRule="exact"/>
        <w:ind w:left="0" w:right="0" w:firstLine="576"/>
        <w:jc w:val="left"/>
      </w:pPr>
      <w:r>
        <w:rPr/>
        <w:t xml:space="preserve">(c) In order to care for a family member of the employee, if the family member has a serious health condition; or</w:t>
      </w:r>
    </w:p>
    <w:p>
      <w:pPr>
        <w:spacing w:before="0" w:after="0" w:line="408" w:lineRule="exact"/>
        <w:ind w:left="0" w:right="0" w:firstLine="576"/>
        <w:jc w:val="left"/>
      </w:pPr>
      <w:r>
        <w:rPr/>
        <w:t xml:space="preserve">(d) Because of a serious health condition that makes the employee unable to perform the functions of the position of the employee.</w:t>
      </w:r>
    </w:p>
    <w:p>
      <w:pPr>
        <w:spacing w:before="0" w:after="0" w:line="408" w:lineRule="exact"/>
        <w:ind w:left="0" w:right="0" w:firstLine="576"/>
        <w:jc w:val="left"/>
      </w:pPr>
      <w:r>
        <w:rPr/>
        <w:t xml:space="preserve">(2) The entitlement to leave for the birth or placement of a child expires at the end of the 12-month period beginning on the date of such birth or placement.</w:t>
      </w:r>
    </w:p>
    <w:p>
      <w:pPr>
        <w:spacing w:before="0" w:after="0" w:line="408" w:lineRule="exact"/>
        <w:ind w:left="0" w:right="0" w:firstLine="576"/>
        <w:jc w:val="left"/>
      </w:pPr>
      <w:r>
        <w:rPr/>
        <w:t xml:space="preserve">(3) In determining the duration of leave time remaining in 52 consecutive calendar weeks, a railroad carrier may deduct only the actual amount of leave taken by an employee in increments no greater than 24 hours, and may not deduct more than one calendar day for each 24-hour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six months for the employer with respect to whom leave is requested under this section; and</w:t>
      </w:r>
    </w:p>
    <w:p>
      <w:pPr>
        <w:spacing w:before="0" w:after="0" w:line="408" w:lineRule="exact"/>
        <w:ind w:left="0" w:right="0" w:firstLine="576"/>
        <w:jc w:val="left"/>
      </w:pPr>
      <w:r>
        <w:rPr/>
        <w:t xml:space="preserve">(ii) The employee worked for at least 504 hours of service with the employer during the previous 12-month period; or</w:t>
      </w:r>
    </w:p>
    <w:p>
      <w:pPr>
        <w:spacing w:before="0" w:after="0" w:line="408" w:lineRule="exact"/>
        <w:ind w:left="0" w:right="0" w:firstLine="576"/>
        <w:jc w:val="left"/>
      </w:pPr>
      <w:r>
        <w:rPr/>
        <w:t xml:space="preserve">(b)(i) The employee has been assigned to and worked on a guaranteed extra call board for at least the 12 months immediately preceding the date on which leave will commence and has worked or been paid for:</w:t>
      </w:r>
    </w:p>
    <w:p>
      <w:pPr>
        <w:spacing w:before="0" w:after="0" w:line="408" w:lineRule="exact"/>
        <w:ind w:left="0" w:right="0" w:firstLine="576"/>
        <w:jc w:val="left"/>
      </w:pPr>
      <w:r>
        <w:rPr/>
        <w:t xml:space="preserve">(A) Not less than 60 percent of the applicable total monthly guarantee, or the equivalent, during the 12-month period; and</w:t>
      </w:r>
    </w:p>
    <w:p>
      <w:pPr>
        <w:spacing w:before="0" w:after="0" w:line="408" w:lineRule="exact"/>
        <w:ind w:left="0" w:right="0" w:firstLine="576"/>
        <w:jc w:val="left"/>
      </w:pPr>
      <w:r>
        <w:rPr/>
        <w:t xml:space="preserve">(B) Not less than 504 hours, not counting personal commute time or time spent on vacation leave, sick leave, personal leave, leave of absence, or medical leave, during the 12-month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12 consecutive months preceding, but the employee has worked not less than 504 hours, not counting personal commute time or time spent on vacation leave, sick leave, personal leave, or medical leave, during the preceding twelve months of time that the employee was actively working for or by that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Employers must allow their employees to take unpaid time off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No consecutive period of authorized absence pursuant to the provisions of this section exceeds 15 days;</w:t>
      </w:r>
    </w:p>
    <w:p>
      <w:pPr>
        <w:spacing w:before="0" w:after="0" w:line="408" w:lineRule="exact"/>
        <w:ind w:left="0" w:right="0" w:firstLine="576"/>
        <w:jc w:val="left"/>
      </w:pPr>
      <w:r>
        <w:rPr/>
        <w:t xml:space="preserve">(c) The total number of authorized absences the employee has taken pursuant to the provisions of this section, including any railroad employer paid sick leave, is less than 91 days in the current calendar year; and</w:t>
      </w:r>
    </w:p>
    <w:p>
      <w:pPr>
        <w:spacing w:before="0" w:after="0" w:line="408" w:lineRule="exact"/>
        <w:ind w:left="0" w:right="0" w:firstLine="576"/>
        <w:jc w:val="left"/>
      </w:pPr>
      <w:r>
        <w:rPr/>
        <w:t xml:space="preserve">(d) The absence is authorized pursuant to subsection (2) of this section.</w:t>
      </w:r>
    </w:p>
    <w:p>
      <w:pPr>
        <w:spacing w:before="0" w:after="0" w:line="408" w:lineRule="exact"/>
        <w:ind w:left="0" w:right="0" w:firstLine="576"/>
        <w:jc w:val="left"/>
      </w:pPr>
      <w:r>
        <w:rPr/>
        <w:t xml:space="preserve">(2) An employee's absence under this section is authorized due to any of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(b)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(c) When the employee or their spouse or registered domestic partner's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(3) An employer may permit employees to use any accrued leave, including vacation time or personal leave, while absent pursuant to the provisions of this section. An employer may not require an employee to use paid leave while absent pursuant to the provisions of this section.</w:t>
      </w:r>
    </w:p>
    <w:p>
      <w:pPr>
        <w:spacing w:before="0" w:after="0" w:line="408" w:lineRule="exact"/>
        <w:ind w:left="0" w:right="0" w:firstLine="576"/>
        <w:jc w:val="left"/>
      </w:pPr>
      <w:r>
        <w:rPr/>
        <w:t xml:space="preserve">(4) For employee absences under this section exceeding five consecutive days, the employer may, within 10 days of the employee's return to work, request verification that the employee's unpaid absence was for an authorized purpose pursuant to this section.</w:t>
      </w:r>
    </w:p>
    <w:p>
      <w:pPr>
        <w:spacing w:before="0" w:after="0" w:line="408" w:lineRule="exact"/>
        <w:ind w:left="0" w:right="0" w:firstLine="576"/>
        <w:jc w:val="left"/>
      </w:pPr>
      <w:r>
        <w:rPr/>
        <w:t xml:space="preserve">(a)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(b) If an employer requires an employee to provide verification from a health care provider identifying the need for use of their unpaid leave for an authorized purpose pursuant to this section,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pPr>
        <w:spacing w:before="0" w:after="0" w:line="408" w:lineRule="exact"/>
        <w:ind w:left="0" w:right="0" w:firstLine="576"/>
        <w:jc w:val="left"/>
      </w:pPr>
      <w:r>
        <w:rPr/>
        <w:t xml:space="preserve">(5) Any employee absences pursuant to this section are not subject to any type of carrier availability or attendance policy and are separate from any protected leave under Title 50A RCW and sections 4 and 6 through 10 of this act.</w:t>
      </w:r>
    </w:p>
    <w:p>
      <w:pPr>
        <w:spacing w:before="0" w:after="0" w:line="408" w:lineRule="exact"/>
        <w:ind w:left="0" w:right="0" w:firstLine="576"/>
        <w:jc w:val="left"/>
      </w:pPr>
      <w:r>
        <w:rPr/>
        <w:t xml:space="preserve">(6) No railroad carrier may dismiss, suspend, lay off, demote, engage in any adverse action against or otherwise discipline an employee because of absences authorized pursuant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Employee absences of up to seven days are authorized for bereavement purposes including arranging or attending funeral services, as well as handling matters related to the estate of a deceased family member as defined in section 2 of this act, as well as the following relatives: Aunts, uncles, nieces, nephews, and cousins; of either the employee, of their spouse, or of their registered domestic partner.</w:t>
      </w:r>
    </w:p>
    <w:p>
      <w:pPr>
        <w:spacing w:before="0" w:after="0" w:line="408" w:lineRule="exact"/>
        <w:ind w:left="0" w:right="0" w:firstLine="576"/>
        <w:jc w:val="left"/>
      </w:pPr>
      <w:r>
        <w:rPr/>
        <w:t xml:space="preserve">(2) Employee absences for bereavement purposes under this section may be unpaid.</w:t>
      </w:r>
    </w:p>
    <w:p>
      <w:pPr>
        <w:spacing w:before="0" w:after="0" w:line="408" w:lineRule="exact"/>
        <w:ind w:left="0" w:right="0" w:firstLine="576"/>
        <w:jc w:val="left"/>
      </w:pPr>
      <w:r>
        <w:rPr/>
        <w:t xml:space="preserve">(3) In addition to any paid bereavement leave offered by an employer, an employer may approve an employee's request to use any accrued vacation or personal leave time for bereavement purposes.</w:t>
      </w:r>
    </w:p>
    <w:p>
      <w:pPr>
        <w:spacing w:before="0" w:after="0" w:line="408" w:lineRule="exact"/>
        <w:ind w:left="0" w:right="0" w:firstLine="576"/>
        <w:jc w:val="left"/>
      </w:pPr>
      <w:r>
        <w:rPr/>
        <w:t xml:space="preserve">(4) Absences for bereavement purposes are not required to be taken over consecutive calendar days and may be split up over time. However, only seven days of unpaid protected leave for bereavement leave is authorized per decedent pursuant to this section.</w:t>
      </w:r>
    </w:p>
    <w:p>
      <w:pPr>
        <w:spacing w:before="0" w:after="0" w:line="408" w:lineRule="exact"/>
        <w:ind w:left="0" w:right="0" w:firstLine="576"/>
        <w:jc w:val="left"/>
      </w:pPr>
      <w:r>
        <w:rPr/>
        <w:t xml:space="preserve">(a) Employees may absent themselves for fewer than seven days if they so choose.</w:t>
      </w:r>
    </w:p>
    <w:p>
      <w:pPr>
        <w:spacing w:before="0" w:after="0" w:line="408" w:lineRule="exact"/>
        <w:ind w:left="0" w:right="0" w:firstLine="576"/>
        <w:jc w:val="left"/>
      </w:pPr>
      <w:r>
        <w:rPr/>
        <w:t xml:space="preserve">(b) Employers may provide additional compensated or unpaid time off to their employees for bereavement purposes.</w:t>
      </w:r>
    </w:p>
    <w:p>
      <w:pPr>
        <w:spacing w:before="0" w:after="0" w:line="408" w:lineRule="exact"/>
        <w:ind w:left="0" w:right="0" w:firstLine="576"/>
        <w:jc w:val="left"/>
      </w:pPr>
      <w:r>
        <w:rPr/>
        <w:t xml:space="preserve">(5) For absences related to bereavement purposes under this section, employers may require verification for the death of the family member or relative.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8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4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section 4 of this act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30 days' notice, before the date the leave is to begin, of the employee's intention to take leave for the birth or placement of a child, except that if the date of the birth or placement requires leave to begin in less than 30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30 days' notice, before the date the leave is to begin, of the employee's intention to take leave for a family member's serious health condition or the employee's serious health condition, except that if the date of the treatment requires leave to begin in less than 30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12 workweeks during any 12-month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uses leave for the authorized purposes under section 4 of this act, on return to work, is entitled:</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20 miles of the employee's workplace when leave commenced.</w:t>
      </w:r>
    </w:p>
    <w:p>
      <w:pPr>
        <w:spacing w:before="0" w:after="0" w:line="408" w:lineRule="exact"/>
        <w:ind w:left="0" w:right="0" w:firstLine="576"/>
        <w:jc w:val="left"/>
      </w:pPr>
      <w:r>
        <w:rPr/>
        <w:t xml:space="preserve">(b) The taking of leave under section 4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10 percent of the employees employed by the employer within 75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4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102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complaint or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 complaint by an employee of a railroad carrier, the department shall investigate to determine if there has been noncompliance with this chapter and related rules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(b)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(c) If the department's investigation finds that the employee's allegation cannot be substantiated, the department shall issue a closure letter to the employee and the employer detailing such finding. A closure finding does not diminish any right provided under section 19 of this act.</w:t>
      </w:r>
    </w:p>
    <w:p>
      <w:pPr>
        <w:spacing w:before="0" w:after="0" w:line="408" w:lineRule="exact"/>
        <w:ind w:left="0" w:right="0" w:firstLine="576"/>
        <w:jc w:val="left"/>
      </w:pPr>
      <w:r>
        <w:rPr/>
        <w:t xml:space="preserve">(2)(a) If the department's investigation finds that a railroad carrier violated this chapter or related rules, the department may order the employer to pay the department a civil penalty. Civil penalties may be assessed as follows:</w:t>
      </w:r>
    </w:p>
    <w:p>
      <w:pPr>
        <w:spacing w:before="0" w:after="0" w:line="408" w:lineRule="exact"/>
        <w:ind w:left="0" w:right="0" w:firstLine="576"/>
        <w:jc w:val="left"/>
      </w:pPr>
      <w:r>
        <w:rPr/>
        <w:t xml:space="preserve">(i) For a class I carrier, up to $5,000 for the first violation, up to $25,000 for the second violation within a three-year period following any previous violation, and up to $100,000 for the third or subsequent violation within a three-year period following any previous violation;</w:t>
      </w:r>
    </w:p>
    <w:p>
      <w:pPr>
        <w:spacing w:before="0" w:after="0" w:line="408" w:lineRule="exact"/>
        <w:ind w:left="0" w:right="0" w:firstLine="576"/>
        <w:jc w:val="left"/>
      </w:pPr>
      <w:r>
        <w:rPr/>
        <w:t xml:space="preserve">(ii) For a class II or III carrier, up to $1,000 for the first violation, up to $5,000 for the second violation within a three-year period following any previous violation, and up to $10,000 for the third or subsequent violation within a three-year period following any previous violation.</w:t>
      </w:r>
    </w:p>
    <w:p>
      <w:pPr>
        <w:spacing w:before="0" w:after="0" w:line="408" w:lineRule="exact"/>
        <w:ind w:left="0" w:right="0" w:firstLine="576"/>
        <w:jc w:val="left"/>
      </w:pPr>
      <w:r>
        <w:rPr/>
        <w:t xml:space="preserve">(b) The department may, at any time, waive or reduce any civil penalty assessed against an employer under this section if the department determines that the employer has taken corrective action to remedy the retaliatory action.</w:t>
      </w:r>
    </w:p>
    <w:p>
      <w:pPr>
        <w:spacing w:before="0" w:after="0" w:line="408" w:lineRule="exact"/>
        <w:ind w:left="0" w:right="0" w:firstLine="576"/>
        <w:jc w:val="left"/>
      </w:pPr>
      <w:r>
        <w:rPr/>
        <w:t xml:space="preserve">(3) The director may also order other remedies such as back pay and reinstatement, and may increase the fines by rule based on changing economic conditions.</w:t>
      </w:r>
    </w:p>
    <w:p>
      <w:pPr>
        <w:spacing w:before="0" w:after="0" w:line="408" w:lineRule="exact"/>
        <w:ind w:left="0" w:right="0" w:firstLine="576"/>
        <w:jc w:val="left"/>
      </w:pPr>
      <w:r>
        <w:rPr/>
        <w:t xml:space="preserve">(4)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final order is issued under this chapter, or any rules under this chapter, if an employer defaults in the payment of: (a) Any amount determined by the department to be owed to an employee, including interest; or (b) any civil penalty ordered by the department under this chapter, or any rules under this chapter,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shall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they have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the notice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 In addition to the procedure for collection of amounts owed, including interest, and civil penalties as set forth in this section, the department may recover amounts owed, including interest, and civil penalties assessed under this chapter, and any rules under this chapter, in a civil action brought in a court of competent jurisdiction of the county where the violation is alleged to have occurred.</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to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12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10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14 of this act proves to the satisfaction of the court that the act or omission that violated section 14 of this act was in good faith and that the employer had reasonable grounds for believing that the act or omission was not a violation of section 14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14(2) of this act by any carrier because the employee complained, opposed, gave information or was about to give information, or testified or was about to testify, regarding a railroad safety matter, the additional amount as liquidated damages shall be up to $5,000,000.</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$1,000 for each separate offense. Any penalties collected by the department under this section shall be deposited into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sexual orientation, gender identity,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Shahraim C. Allen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b1fd97370dc40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ce48fbfdf04bc4" /><Relationship Type="http://schemas.openxmlformats.org/officeDocument/2006/relationships/footer" Target="/word/footer1.xml" Id="R0b1fd97370dc4007" /></Relationships>
</file>