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cefac673d4371" /></Relationships>
</file>

<file path=word/document.xml><?xml version="1.0" encoding="utf-8"?>
<w:document xmlns:w="http://schemas.openxmlformats.org/wordprocessingml/2006/main">
  <w:body>
    <w:p>
      <w:r>
        <w:t>S-0905.2</w:t>
      </w:r>
    </w:p>
    <w:p>
      <w:pPr>
        <w:jc w:val="center"/>
      </w:pPr>
      <w:r>
        <w:t>_______________________________________________</w:t>
      </w:r>
    </w:p>
    <w:p/>
    <w:p>
      <w:pPr>
        <w:jc w:val="center"/>
      </w:pPr>
      <w:r>
        <w:rPr>
          <w:b/>
        </w:rPr>
        <w:t>SUBSTITUTE SENATE BILL 5147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Mullet, Conway, and Van De Wege)</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use of air conditioning in adult family homes; amending RCW 70.128.060;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social and health services shall establish a grant program to expand the use of air conditioning in adult family homes that are serving individuals whose services are funded through medicaid or state funded long-term care programs. Qualifying adult family homes may receive grants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qualifying adult family home may receive up to $5,000 in grant funding. Grants must be used for one-time costs associated with equipping and installing portable air conditioning units in resident's bedrooms and common areas, or updating the adult family home's heating, ventilation, and air conditioning system to include air conditioning.</w:t>
      </w:r>
    </w:p>
    <w:p>
      <w:pPr>
        <w:spacing w:before="0" w:after="0" w:line="408" w:lineRule="exact"/>
        <w:ind w:left="0" w:right="0" w:firstLine="576"/>
        <w:jc w:val="left"/>
      </w:pPr>
      <w:r>
        <w:rPr/>
        <w:t xml:space="preserve">(2) The department of social and health services shall verify that the grant was used appropriately at the inspection immediately following the adult family home's receipt of the grant.</w:t>
      </w:r>
    </w:p>
    <w:p>
      <w:pPr>
        <w:spacing w:before="0" w:after="0" w:line="408" w:lineRule="exact"/>
        <w:ind w:left="0" w:right="0" w:firstLine="576"/>
        <w:jc w:val="left"/>
      </w:pPr>
      <w:r>
        <w:rPr/>
        <w:t xml:space="preserve">(3) The department of social and health services may adopt rules to implement this section. In implementing this section, the department shall consult with consumers, advocates, and organizations representing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inspection of an adult family home, the department of social and health services shall survey the home's air conditioning capabilities including, but not limited to, whether the home is using portable air conditioners or has air conditioning as part of their home's heating, ventilation, and air conditioning system.</w:t>
      </w:r>
    </w:p>
    <w:p>
      <w:pPr>
        <w:spacing w:before="0" w:after="0" w:line="408" w:lineRule="exact"/>
        <w:ind w:left="0" w:right="0" w:firstLine="576"/>
        <w:jc w:val="left"/>
      </w:pPr>
      <w:r>
        <w:rPr/>
        <w:t xml:space="preserve">(2) By December 1, 2024, the department of social and health services shall report to the legislature the number of adult family homes with air conditioning and break this out by the number of homes using portable air conditioners, the number of homes with air conditioning as part of their home's heating, ventilation, and air conditioning system, and whether the homes are private pay or publicly funded. The department shall include in the report their recommendations for increasing the number of homes with air conditioning capabilities.</w:t>
      </w:r>
    </w:p>
    <w:p>
      <w:pPr>
        <w:spacing w:before="0" w:after="0" w:line="408" w:lineRule="exact"/>
        <w:ind w:left="0" w:right="0" w:firstLine="576"/>
        <w:jc w:val="left"/>
      </w:pPr>
      <w:r>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2020 c 220 s 3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(11)(a)(i)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t xml:space="preserve">(ii) In addition to the fees established in (a)(i) of this subsection, the department shall charge the licensee a nonrefundable fee to increase bed capacity at the adult family home to seven or eight beds or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0" w:after="0" w:line="408" w:lineRule="exact"/>
        <w:ind w:left="0" w:right="0" w:firstLine="576"/>
        <w:jc w:val="left"/>
      </w:pPr>
      <w:r>
        <w:rPr>
          <w:u w:val="single"/>
        </w:rPr>
        <w:t xml:space="preserve">(14) Any application received by the department on or after July 1, 2025, for a new adult family home license shall demonstrate that the home has air conditioning or another cooling system. In implementing this requirement, the department shall consult with consumers, advocates, and organizations representing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ebb8c2a2b85f43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bb126fa9b94477" /><Relationship Type="http://schemas.openxmlformats.org/officeDocument/2006/relationships/footer" Target="/word/footer1.xml" Id="Rebb8c2a2b85f438c" /></Relationships>
</file>