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05ca8a37b54fb2" /></Relationships>
</file>

<file path=word/document.xml><?xml version="1.0" encoding="utf-8"?>
<w:document xmlns:w="http://schemas.openxmlformats.org/wordprocessingml/2006/main">
  <w:body>
    <w:p>
      <w:r>
        <w:t>Z-0025.5</w:t>
      </w:r>
    </w:p>
    <w:p>
      <w:pPr>
        <w:jc w:val="center"/>
      </w:pPr>
      <w:r>
        <w:t>_______________________________________________</w:t>
      </w:r>
    </w:p>
    <w:p/>
    <w:p>
      <w:pPr>
        <w:jc w:val="center"/>
      </w:pPr>
      <w:r>
        <w:rPr>
          <w:b/>
        </w:rPr>
        <w:t>SENATE BILL 5112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Hasegawa, Kuderer, Valdez, C. Wilson, and J. Wilson; by request of Secretary of State</w:t>
      </w:r>
    </w:p>
    <w:p/>
    <w:p>
      <w:r>
        <w:rPr>
          <w:t xml:space="preserve">Prefiled 12/29/22.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29A.08.615,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21 days following the original transaction, if the voter has not declined registration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days after the receipt of an application or residential address change,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w:t>
      </w:r>
      <w:r>
        <w:t>((</w:t>
      </w:r>
      <w:r>
        <w:rPr>
          <w:strike/>
        </w:rPr>
        <w:t xml:space="preserve">information transfer</w:t>
      </w:r>
      <w:r>
        <w:t>))</w:t>
      </w:r>
      <w:r>
        <w:rPr/>
        <w:t xml:space="preserve"> </w:t>
      </w:r>
      <w:r>
        <w:rPr>
          <w:u w:val="single"/>
        </w:rPr>
        <w:t xml:space="preserve">residential address change</w:t>
      </w:r>
      <w:r>
        <w:rPr/>
        <w:t xml:space="preserve">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 digital images of documents used to prove citizenship, if applicable,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w:t>
      </w:r>
      <w:r>
        <w:rPr>
          <w:u w:val="single"/>
        </w:rPr>
        <w:t xml:space="preserve">21st day following the</w:t>
      </w:r>
      <w:r>
        <w:rPr/>
        <w:t xml:space="preserv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days of the original application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w:t>
      </w:r>
      <w:r>
        <w:rPr>
          <w:u w:val="single"/>
        </w:rPr>
        <w:t xml:space="preserve">For new registrants, after a period of 15 days from the date of mailing of the automatic voter registration acknowledgment notice package, if the voter has not responded to the automatic voter registration acknowledgment notice, the county auditor must add the applicant to the list of registered voters.</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w:t>
      </w:r>
      <w:r>
        <w:t>((</w:t>
      </w:r>
      <w:r>
        <w:rPr>
          <w:strike/>
        </w:rPr>
        <w:t xml:space="preserve">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strike/>
        </w:rPr>
        <w:t xml:space="preserve">(3)</w:t>
      </w:r>
      <w:r>
        <w:t>))</w:t>
      </w:r>
      <w:r>
        <w:rPr/>
        <w:t xml:space="preserve">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2018 c 109 s 9 are each amended to read as follows:</w:t>
      </w:r>
    </w:p>
    <w:p>
      <w:pPr>
        <w:spacing w:before="0" w:after="0" w:line="408" w:lineRule="exact"/>
        <w:ind w:left="0" w:right="0" w:firstLine="576"/>
        <w:jc w:val="left"/>
      </w:pPr>
      <w:r>
        <w:rPr/>
        <w:t xml:space="preserve">(1)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t xml:space="preserve">(2) Persons signing up to register to vote as future voters as defined under RCW 29A.04.070 are classified as "pending" until the person will be at least eighteen years of age by the next election.</w:t>
      </w:r>
    </w:p>
    <w:p>
      <w:pPr>
        <w:spacing w:before="0" w:after="0" w:line="408" w:lineRule="exact"/>
        <w:ind w:left="0" w:right="0" w:firstLine="576"/>
        <w:jc w:val="left"/>
      </w:pPr>
      <w:r>
        <w:rPr>
          <w:u w:val="single"/>
        </w:rPr>
        <w:t xml:space="preserve">(3) Persons being served via automatic voter registration under RCW 29A.08.355 are classified as "pending" until 15 days have passed from the time of mailing for the automatic voter registration acknowledgment notice package.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 images of the documents submitted to prove citizenship if applicable,</w:t>
      </w:r>
      <w:r>
        <w:rPr/>
        <w:t xml:space="preserv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14, 15, 16, 20, 21, 22, 23, and 24 of this act take effect July 15, 2024.</w:t>
      </w:r>
    </w:p>
    <w:p/>
    <w:p>
      <w:pPr>
        <w:jc w:val="center"/>
      </w:pPr>
      <w:r>
        <w:rPr>
          <w:b/>
        </w:rPr>
        <w:t>--- END ---</w:t>
      </w:r>
    </w:p>
    <w:sectPr>
      <w:pgNumType w:start="1"/>
      <w:footerReference xmlns:r="http://schemas.openxmlformats.org/officeDocument/2006/relationships" r:id="Re61c854b54794b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9dc30a6154441" /><Relationship Type="http://schemas.openxmlformats.org/officeDocument/2006/relationships/footer" Target="/word/footer1.xml" Id="Re61c854b54794b7a" /></Relationships>
</file>