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5f48f5021a4664" /></Relationships>
</file>

<file path=word/document.xml><?xml version="1.0" encoding="utf-8"?>
<w:document xmlns:w="http://schemas.openxmlformats.org/wordprocessingml/2006/main">
  <w:body>
    <w:p>
      <w:r>
        <w:t>S-0026.2</w:t>
      </w:r>
    </w:p>
    <w:p>
      <w:pPr>
        <w:jc w:val="center"/>
      </w:pPr>
      <w:r>
        <w:t>_______________________________________________</w:t>
      </w:r>
    </w:p>
    <w:p/>
    <w:p>
      <w:pPr>
        <w:jc w:val="center"/>
      </w:pPr>
      <w:r>
        <w:rPr>
          <w:b/>
        </w:rPr>
        <w:t>SENATE BILL 5108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Padden, Fortunato, Gildon, and Holy</w:t>
      </w:r>
    </w:p>
    <w:p/>
    <w:p>
      <w:r>
        <w:rPr>
          <w:t xml:space="preserve">Prefiled 12/29/22.</w:t>
        </w:rPr>
      </w:r>
      <w:r>
        <w:rPr>
          <w:t xml:space="preserve">Read first time 01/09/23.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regional training model for basic law enforcement training; reenacting and amending RCW 43.101.200;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2021 c 334 s 977 and 2021 c 323 s 31 are each reenacted and amended to read as follows:</w:t>
      </w:r>
    </w:p>
    <w:p>
      <w:pPr>
        <w:spacing w:before="0" w:after="0" w:line="408" w:lineRule="exact"/>
        <w:ind w:left="0" w:right="0" w:firstLine="576"/>
        <w:jc w:val="left"/>
      </w:pPr>
      <w:r>
        <w:rPr/>
        <w:t xml:space="preserve">(1) All law enforcement personnel</w:t>
      </w:r>
      <w:r>
        <w:t>((</w:t>
      </w:r>
      <w:r>
        <w:rPr>
          <w:strike/>
        </w:rPr>
        <w:t xml:space="preserve">, except</w:t>
      </w:r>
      <w:r>
        <w:t>))</w:t>
      </w:r>
      <w:r>
        <w:rPr/>
        <w:t xml:space="preserve"> </w:t>
      </w:r>
      <w:r>
        <w:rPr>
          <w:u w:val="single"/>
        </w:rPr>
        <w:t xml:space="preserve">who are not</w:t>
      </w:r>
      <w:r>
        <w:rPr/>
        <w:t xml:space="preserve"> volunteers</w:t>
      </w:r>
      <w:r>
        <w:t>((</w:t>
      </w:r>
      <w:r>
        <w:rPr>
          <w:strike/>
        </w:rPr>
        <w:t xml:space="preserve">,</w:t>
      </w:r>
      <w:r>
        <w:t>))</w:t>
      </w:r>
      <w:r>
        <w:rPr/>
        <w:t xml:space="preserve"> and reserve officers whether paid or unpaid, initially employed on or after January 1, 1978, shall engage in basic law enforcement training which complies with standards adopted by the commission pursuant to RCW 43.101.080. </w:t>
      </w:r>
      <w:r>
        <w:t>((</w:t>
      </w:r>
      <w:r>
        <w:rPr>
          <w:strike/>
        </w:rPr>
        <w:t xml:space="preserve">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w:t>
      </w:r>
      <w:r>
        <w:t>))</w:t>
      </w:r>
      <w:r>
        <w:rPr/>
        <w:t xml:space="preserve"> Personnel </w:t>
      </w:r>
      <w:r>
        <w:t>((</w:t>
      </w:r>
      <w:r>
        <w:rPr>
          <w:strike/>
        </w:rPr>
        <w:t xml:space="preserve">initially employed on or after January 1, 1990,</w:t>
      </w:r>
      <w:r>
        <w:t>))</w:t>
      </w:r>
      <w:r>
        <w:rPr/>
        <w:t xml:space="preserve"> shall commence basic training during the first six months of employment unless the basic training requirement is otherwise waived or extended by the commission. Successful completion of basic training is requisite to the continuation of employment </w:t>
      </w:r>
      <w:r>
        <w:t>((</w:t>
      </w:r>
      <w:r>
        <w:rPr>
          <w:strike/>
        </w:rPr>
        <w:t xml:space="preserve">of such</w:t>
      </w:r>
      <w:r>
        <w:t>))</w:t>
      </w:r>
      <w:r>
        <w:rPr/>
        <w:t xml:space="preserve"> </w:t>
      </w:r>
      <w:r>
        <w:rPr>
          <w:u w:val="single"/>
        </w:rPr>
        <w:t xml:space="preserve">for all law enforcement</w:t>
      </w:r>
      <w:r>
        <w:rPr/>
        <w:t xml:space="preserve"> personnel </w:t>
      </w:r>
      <w:r>
        <w:t>((</w:t>
      </w:r>
      <w:r>
        <w:rPr>
          <w:strike/>
        </w:rPr>
        <w:t xml:space="preserve">initially employed on or after January 1, 1990</w:t>
      </w:r>
      <w:r>
        <w:t>))</w:t>
      </w:r>
      <w:r>
        <w:rPr/>
        <w:t xml:space="preserve">.</w:t>
      </w:r>
    </w:p>
    <w:p>
      <w:pPr>
        <w:spacing w:before="0" w:after="0" w:line="408" w:lineRule="exact"/>
        <w:ind w:left="0" w:right="0" w:firstLine="576"/>
        <w:jc w:val="left"/>
      </w:pPr>
      <w:r>
        <w:rPr/>
        <w:t xml:space="preserve">(2) Except as provided in RCW 43.101.170 </w:t>
      </w:r>
      <w:r>
        <w:rPr>
          <w:u w:val="single"/>
        </w:rPr>
        <w:t xml:space="preserve">and subsection (3) of this section</w:t>
      </w:r>
      <w:r>
        <w:rPr/>
        <w:t xml:space="preserve">, the commission shall provide the aforementioned training and shall have the sole authority to do so. The commission shall provide necessary facilities, supplies, materials, and the board and room of noncommuting attendees for seven days per week, except during the 2017-2019, 2019-2021, and 2021-2023 fiscal biennia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0" w:after="0" w:line="408" w:lineRule="exact"/>
        <w:ind w:left="0" w:right="0" w:firstLine="576"/>
        <w:jc w:val="left"/>
      </w:pPr>
      <w:r>
        <w:rPr>
          <w:u w:val="single"/>
        </w:rPr>
        <w:t xml:space="preserve">(3) Until July 1, 2027, an employing county, city, or state law enforcement agency may provide basic law enforcement training which complies with the standards adopted by the commission pursuant to RCW 43.101.080. Such training must be provided within the budget of the agency with no contribution from the state. To qualify, the agency must be granted a certificate of equivalency from the commission and must:</w:t>
      </w:r>
    </w:p>
    <w:p>
      <w:pPr>
        <w:spacing w:before="0" w:after="0" w:line="408" w:lineRule="exact"/>
        <w:ind w:left="0" w:right="0" w:firstLine="576"/>
        <w:jc w:val="left"/>
      </w:pPr>
      <w:r>
        <w:rPr>
          <w:u w:val="single"/>
        </w:rPr>
        <w:t xml:space="preserve">(a) Have curriculum aligned with and approved by the commission;</w:t>
      </w:r>
    </w:p>
    <w:p>
      <w:pPr>
        <w:spacing w:before="0" w:after="0" w:line="408" w:lineRule="exact"/>
        <w:ind w:left="0" w:right="0" w:firstLine="576"/>
        <w:jc w:val="left"/>
      </w:pPr>
      <w:r>
        <w:rPr>
          <w:u w:val="single"/>
        </w:rPr>
        <w:t xml:space="preserve">(b) Utilize commission certified instructors and officers to train recruits; and</w:t>
      </w:r>
    </w:p>
    <w:p>
      <w:pPr>
        <w:spacing w:before="0" w:after="0" w:line="408" w:lineRule="exact"/>
        <w:ind w:left="0" w:right="0" w:firstLine="576"/>
        <w:jc w:val="left"/>
      </w:pPr>
      <w:r>
        <w:rPr>
          <w:u w:val="single"/>
        </w:rPr>
        <w:t xml:space="preserve">(c) Be subject to periodic compliance audits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later than November 1, 2026, the criminal justice training commission, in consultation with participating agencies, shall provide a written report to the governor and the appropriate committees of the legislature analyzing the effectiveness of the delivery of basic law enforcement training through agencies certified pursuant to RCW 43.101.200(3). The report must include a list of the agencies that have been granted a certificate of equivalency; a comparison of the recruit failure rate and length of time to completion for individuals receiving training through the commission and those receiving training through equivalent training programs; the cost to deliver basic law enforcement training in both training programs; and the results of audits completed by the commission.</w:t>
      </w:r>
    </w:p>
    <w:p>
      <w:pPr>
        <w:spacing w:before="0" w:after="0" w:line="408" w:lineRule="exact"/>
        <w:ind w:left="0" w:right="0" w:firstLine="576"/>
        <w:jc w:val="left"/>
      </w:pPr>
      <w:r>
        <w:rPr/>
        <w:t xml:space="preserve">(2) This section expires July 1, 2027.</w:t>
      </w:r>
    </w:p>
    <w:p/>
    <w:p>
      <w:pPr>
        <w:jc w:val="center"/>
      </w:pPr>
      <w:r>
        <w:rPr>
          <w:b/>
        </w:rPr>
        <w:t>--- END ---</w:t>
      </w:r>
    </w:p>
    <w:sectPr>
      <w:pgNumType w:start="1"/>
      <w:footerReference xmlns:r="http://schemas.openxmlformats.org/officeDocument/2006/relationships" r:id="Rc1fa9dc8121b4dc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e27dfc76a34e60" /><Relationship Type="http://schemas.openxmlformats.org/officeDocument/2006/relationships/footer" Target="/word/footer1.xml" Id="Rc1fa9dc8121b4dc8" /></Relationships>
</file>