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af4b9159846bc" /></Relationships>
</file>

<file path=word/document.xml><?xml version="1.0" encoding="utf-8"?>
<w:document xmlns:w="http://schemas.openxmlformats.org/wordprocessingml/2006/main">
  <w:body>
    <w:p>
      <w:r>
        <w:t>S-0130.2</w:t>
      </w:r>
    </w:p>
    <w:p>
      <w:pPr>
        <w:jc w:val="center"/>
      </w:pPr>
      <w:r>
        <w:t>_______________________________________________</w:t>
      </w:r>
    </w:p>
    <w:p/>
    <w:p>
      <w:pPr>
        <w:jc w:val="center"/>
      </w:pPr>
      <w:r>
        <w:rPr>
          <w:b/>
        </w:rPr>
        <w:t>SENATE BILL 5001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Hawkins, Hunt, Nguyen, and J. Wilson</w:t>
      </w:r>
    </w:p>
    <w:p/>
    <w:p>
      <w:r>
        <w:rPr>
          <w:t xml:space="preserve">Prefiled 12/05/22.</w:t>
        </w:rPr>
      </w:r>
      <w:r>
        <w:rPr>
          <w:t xml:space="preserve">Read first time 01/09/23.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created by at least two city or county legislative authorities; and amending RCW 35.57.010, 35.57.020, and 82.14.048.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2010 c 192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u w:val="single"/>
        </w:rPr>
        <w:t xml:space="preserve">(f) The legislative authority of two or more contiguous towns or cities or the legislative authority of two or more contiguous towns or cities and the legislative authority of the county or counties in which the towns or cities are located, each of which previously created a public facilities district under (c)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 The boundaries do not include incorporated towns or cities that are not parties to the agreement for the creation and joint operation of the district.</w:t>
      </w:r>
    </w:p>
    <w:p>
      <w:pPr>
        <w:spacing w:before="0" w:after="0" w:line="408" w:lineRule="exact"/>
        <w:ind w:left="0" w:right="0" w:firstLine="576"/>
        <w:jc w:val="left"/>
      </w:pPr>
      <w:r>
        <w:rPr/>
        <w:t xml:space="preserve">(3)(a) A public facilities district created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w:t>
      </w:r>
      <w:r>
        <w:rPr>
          <w:u w:val="single"/>
        </w:rPr>
        <w:t xml:space="preserve">,</w:t>
      </w:r>
      <w:r>
        <w:rPr/>
        <w:t xml:space="preserve">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w:t>
      </w:r>
      <w:r>
        <w:rPr>
          <w:u w:val="single"/>
        </w:rPr>
        <w:t xml:space="preserve">,</w:t>
      </w:r>
      <w:r>
        <w:rPr/>
        <w:t xml:space="preserve">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 A public facilities district created by a town or city, or a contiguous group of towns or cities, and a contiguous county or the county or counties in which they are located, must be governed by a board of directors consisting of seven members selected as follows: (i) Three members appointed by the legislative authorities of the cities, towns, and county; and (ii) four members appointed by the legislative authorities of the cities, towns, and county based on recommendations from local organizations. The members appointed under (c)(i) of this subsection shall not be members of the legislative authorities of the cities, towns, or county. The members appointed under (c)(ii)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t xml:space="preserve">(d)(i) A public facilities district created under subsection (1)(e) of this section must provide, in the agreement providing for its creation and operation, that the district must be governed by an odd-numbered board of directors of not more than nine members who are also members of the legislative authorities that created the public facilities district or of the governing boards of the public facilities districts previously created by those legislative authorities, or both.</w:t>
      </w:r>
    </w:p>
    <w:p>
      <w:pPr>
        <w:spacing w:before="0" w:after="0" w:line="408" w:lineRule="exact"/>
        <w:ind w:left="0" w:right="0" w:firstLine="576"/>
        <w:jc w:val="left"/>
      </w:pPr>
      <w:r>
        <w:rPr/>
        <w:t xml:space="preserve">(ii) A board of directors formed under this subsection must have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For a board formed under this subsection to submit a proposition to the voters under RCW 82.14.048, a majority of the members representing or appointed by each legislative authority participating in the public facilities district must agree to submit the proposition to the voters</w:t>
      </w:r>
      <w:r>
        <w:t>((</w:t>
      </w:r>
      <w:r>
        <w:rPr>
          <w:strike/>
        </w:rPr>
        <w:t xml:space="preserve">; however, the board may not submit a proposition to the voters prior to January 1, 2011</w:t>
      </w:r>
      <w:r>
        <w:t>))</w:t>
      </w:r>
      <w:r>
        <w:rPr/>
        <w:t xml:space="preserve">.</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w:t>
      </w:r>
      <w:r>
        <w:t>((</w:t>
      </w:r>
      <w:r>
        <w:rPr>
          <w:strike/>
        </w:rPr>
        <w:t xml:space="preserve">,</w:t>
      </w:r>
      <w:r>
        <w:t>))</w:t>
      </w:r>
      <w:r>
        <w:rPr/>
        <w:t xml:space="preserv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020</w:t>
      </w:r>
      <w:r>
        <w:rPr/>
        <w:t xml:space="preserve"> and 2019 c 341 s 1 are each amended to read as follows:</w:t>
      </w:r>
    </w:p>
    <w:p>
      <w:pPr>
        <w:spacing w:before="0" w:after="0" w:line="408" w:lineRule="exact"/>
        <w:ind w:left="0" w:right="0" w:firstLine="576"/>
        <w:jc w:val="left"/>
      </w:pPr>
      <w:r>
        <w:rPr/>
        <w:t xml:space="preserve">(1)(a) A public facilities district is authorized to acquire, construct, own, remodel, maintain, equip, reequip, repair, finance, and operate one or more regional centers. For purposes of this chapter, "regional center" means a convention, conference, or special events center, or any combination of facilities, and related parking facilities, serving a regional population constructed, improved, or rehabilitated after July 25, 1999, at a cost of at least ten million dollars, including debt service. "Regional center" also includes an existing convention, conference, or special events center, and related parking facilities, serving a regional population, that is improved or rehabilitated after July 25, 1999, where the costs of improvement or rehabilitation are at least ten million dollars, including debt service. A "special events center" is a facility, available to the public, used for community events, sporting events, trade shows, and artistic, musical, theatrical, or other cultural exhibitions, presentations, or performances. A regional center is conclusively presumed to serve a regional population if state and local government investment in the construction, improvement, or rehabilitation of the regional center is equal to or greater than ten million dollars.</w:t>
      </w:r>
    </w:p>
    <w:p>
      <w:pPr>
        <w:spacing w:before="0" w:after="0" w:line="408" w:lineRule="exact"/>
        <w:ind w:left="0" w:right="0" w:firstLine="576"/>
        <w:jc w:val="left"/>
      </w:pPr>
      <w:r>
        <w:rPr/>
        <w:t xml:space="preserve">(b) A public facilities district created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(a) or (b)(i) of this subsection, must obtain voter approval to fund each recreational facility or regional center pursuant to RCW 82.14.048(4)(a);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 under subsections (3), (4), and (7) of this section.</w:t>
      </w:r>
    </w:p>
    <w:p>
      <w:pPr>
        <w:spacing w:before="0" w:after="0" w:line="408" w:lineRule="exact"/>
        <w:ind w:left="0" w:right="0" w:firstLine="576"/>
        <w:jc w:val="left"/>
      </w:pPr>
      <w:r>
        <w:rPr/>
        <w:t xml:space="preserve">(c) A public facilities district created under RCW 35.57.010(1)(a) by a city or town that participated in the creation of an additional public facilities district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If exercising its authority under (c)(i) of this subsection, must obtain voter approval to fund each recreational facility pursuant to RCW 82.14.048(4)(a);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w:t>
      </w:r>
    </w:p>
    <w:p>
      <w:pPr>
        <w:spacing w:before="0" w:after="0" w:line="408" w:lineRule="exact"/>
        <w:ind w:left="0" w:right="0" w:firstLine="576"/>
        <w:jc w:val="left"/>
      </w:pPr>
      <w:r>
        <w:rPr>
          <w:u w:val="single"/>
        </w:rPr>
        <w:t xml:space="preserve">(d) A public facilities district created under RCW 35.57.010(1)(f) is authorized, in lieu of the authority granted under (a) of this subsection, to acquire, construct, own, remodel, maintain, equip, reequip, repair, finance, and operate regional aquatics and sports facilities, including the purchase, acquisition, construction, repairing, remodeling, and operation of community pools within the district. Additionally, a public facilities district created under RCW 35.57.010(1)(f) may provide funding for transportation improvements directly associated with facilitating motor vehicle and pedestrian access to regional aquatics and sports facilities, which includes funding for new construction, reconstruction, and expansion of pedestrian trails, city streets, county roads, and state highways.</w:t>
      </w:r>
    </w:p>
    <w:p>
      <w:pPr>
        <w:spacing w:before="0" w:after="0" w:line="408" w:lineRule="exact"/>
        <w:ind w:left="0" w:right="0" w:firstLine="576"/>
        <w:jc w:val="left"/>
      </w:pPr>
      <w:r>
        <w:rPr/>
        <w:t xml:space="preserve">(2) A public facilities district may enter into contracts with any city or town for the purpose of exercising any powers of a community renewal agency under chapter 35.81 RCW.</w:t>
      </w:r>
    </w:p>
    <w:p>
      <w:pPr>
        <w:spacing w:before="0" w:after="0" w:line="408" w:lineRule="exact"/>
        <w:ind w:left="0" w:right="0" w:firstLine="576"/>
        <w:jc w:val="left"/>
      </w:pPr>
      <w:r>
        <w:rPr/>
        <w:t xml:space="preserve">(3) A public facilities district may impose charges and fees for the use of its facilities, and may accept and expend or use gifts, grants, and donations for the purpose of a regional center.</w:t>
      </w:r>
    </w:p>
    <w:p>
      <w:pPr>
        <w:spacing w:before="0" w:after="0" w:line="408" w:lineRule="exact"/>
        <w:ind w:left="0" w:right="0" w:firstLine="576"/>
        <w:jc w:val="left"/>
      </w:pPr>
      <w:r>
        <w:rPr/>
        <w:t xml:space="preserve">(4) A public facilities district may impose charges, fees, and taxes authorized in RCW 35.57.040, and use revenues derived therefrom for the purpose of paying principal and interest payments on bonds issued by the public facilities district to construct a regional center.</w:t>
      </w:r>
    </w:p>
    <w:p>
      <w:pPr>
        <w:spacing w:before="0" w:after="0" w:line="408" w:lineRule="exact"/>
        <w:ind w:left="0" w:right="0" w:firstLine="576"/>
        <w:jc w:val="left"/>
      </w:pPr>
      <w:r>
        <w:rPr/>
        <w:t xml:space="preserve">(5) Notwithstanding the establishment of a career, civil, or merit service system, a public facilities district may contract with a public or private entity for the operation or management of its public facilities.</w:t>
      </w:r>
    </w:p>
    <w:p>
      <w:pPr>
        <w:spacing w:before="0" w:after="0" w:line="408" w:lineRule="exact"/>
        <w:ind w:left="0" w:right="0" w:firstLine="576"/>
        <w:jc w:val="left"/>
      </w:pPr>
      <w:r>
        <w:rPr/>
        <w:t xml:space="preserve">(6) A public facilities district is authorized to use the supplemental alternative public works contracting procedures set forth in chapter 39.10 RCW in connection with the design, construction, reconstruction, remodel, or alteration of any regional center.</w:t>
      </w:r>
    </w:p>
    <w:p>
      <w:pPr>
        <w:spacing w:before="0" w:after="0" w:line="408" w:lineRule="exact"/>
        <w:ind w:left="0" w:right="0" w:firstLine="576"/>
        <w:jc w:val="left"/>
      </w:pPr>
      <w:r>
        <w:rPr/>
        <w:t xml:space="preserve">(7) A city or town in conjunction with any special agency, authority, or other district established by a county or any other governmental agency is authorized to use the supplemental alternative public works contracting procedures set forth in chapter 39.10 RCW in connection with the design, construction, reconstruction, remodel, or alteration of any regional center funded in whole or in part by a public facilities district.</w:t>
      </w:r>
    </w:p>
    <w:p>
      <w:pPr>
        <w:spacing w:before="0" w:after="0" w:line="408" w:lineRule="exact"/>
        <w:ind w:left="0" w:right="0" w:firstLine="576"/>
        <w:jc w:val="left"/>
      </w:pPr>
      <w:r>
        <w:rPr/>
        <w:t xml:space="preserve">(8) Any provision required to be submitted for voter approval under this section</w:t>
      </w:r>
      <w:r>
        <w:t>((</w:t>
      </w:r>
      <w:r>
        <w:rPr>
          <w:strike/>
        </w:rPr>
        <w:t xml:space="preserve">,</w:t>
      </w:r>
      <w:r>
        <w:t>))</w:t>
      </w:r>
      <w:r>
        <w:rPr/>
        <w:t xml:space="preserve"> may not be submitted for voter approval prior to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048</w:t>
      </w:r>
      <w:r>
        <w:rPr/>
        <w:t xml:space="preserve"> and 2012 c 4 s 6 are each amended to read as follows:</w:t>
      </w:r>
    </w:p>
    <w:p>
      <w:pPr>
        <w:spacing w:before="0" w:after="0" w:line="408" w:lineRule="exact"/>
        <w:ind w:left="0" w:right="0" w:firstLine="576"/>
        <w:jc w:val="left"/>
      </w:pPr>
      <w:r>
        <w:rPr/>
        <w:t xml:space="preserve">(1) The following definitions apply throughout this section unless the context clearly requires otherwise.</w:t>
      </w:r>
    </w:p>
    <w:p>
      <w:pPr>
        <w:spacing w:before="0" w:after="0" w:line="408" w:lineRule="exact"/>
        <w:ind w:left="0" w:right="0" w:firstLine="576"/>
        <w:jc w:val="left"/>
      </w:pPr>
      <w:r>
        <w:rPr/>
        <w:t xml:space="preserve">(a) "Distressed public facilities district" means a public facilities district that has defaulted on bond anticipation notes or bonds in excess of forty million dollars on or before April 1, 2012; and</w:t>
      </w:r>
    </w:p>
    <w:p>
      <w:pPr>
        <w:spacing w:before="0" w:after="0" w:line="408" w:lineRule="exact"/>
        <w:ind w:left="0" w:right="0" w:firstLine="576"/>
        <w:jc w:val="left"/>
      </w:pPr>
      <w:r>
        <w:rPr/>
        <w:t xml:space="preserve">(b) "Anchor jurisdiction" means a city that has entered into an agreement to form a public facilities district under RCW 35.57.010(1)(c) that constitutes a distressed public facilities district under this chapter and in which the largest asset of such public facilities district is located.</w:t>
      </w:r>
    </w:p>
    <w:p>
      <w:pPr>
        <w:spacing w:before="0" w:after="0" w:line="408" w:lineRule="exact"/>
        <w:ind w:left="0" w:right="0" w:firstLine="576"/>
        <w:jc w:val="left"/>
      </w:pPr>
      <w:r>
        <w:rPr/>
        <w:t xml:space="preserve">(2)(a) The governing board of a public facilities district under chapter 36.100 or 35.57 RCW may submit an authorizing proposition to the voters of the district, and if the proposition is approved by a majority of persons voting, impose a sales and use tax in accordance with the terms of this chapter.</w:t>
      </w:r>
    </w:p>
    <w:p>
      <w:pPr>
        <w:spacing w:before="0" w:after="0" w:line="408" w:lineRule="exact"/>
        <w:ind w:left="0" w:right="0" w:firstLine="576"/>
        <w:jc w:val="left"/>
      </w:pPr>
      <w:r>
        <w:rPr/>
        <w:t xml:space="preserve">(b) In addition to the tax authorized pursuant to (a) of this subsection and in addition to any other authority conferred by law, the legislative authority of an anchor jurisdiction may impose a sales and use tax within the geographical boundaries of the anchor jurisdiction in accordance with the terms of this chapter without submitting an authorizing proposition to the voters of the anchor jurisdiction or the distressed public facilities district.</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public facilities district. The rate of tax may not exceed two-tenths of one percent of the selling price in the case of a sales tax, or value of the article used, in the case of a use tax. A public facilities district formed under RCW 35.57.010(1)(e) may not impose the tax authorized under this section at a rate that exceeds two-tenths of one percent minus the rate of the highest tax authorized by this section that is imposed by any other public facilities district within its boundaries. </w:t>
      </w:r>
      <w:r>
        <w:rPr>
          <w:u w:val="single"/>
        </w:rPr>
        <w:t xml:space="preserve">A public facilities district formed under RCW 35.57.010(1)(f) may impose the tax authorized under this section at a rate of two-tenths of one percent regardless of the tax imposed under this section by any other public facilities district within its boundaries.</w:t>
      </w:r>
      <w:r>
        <w:rPr/>
        <w:t xml:space="preserve"> An anchor jurisdiction may impose the tax authorized by subsection (2)(b) of this section at a rate not to exceed two-tenths of one percent, regardless of whether any other public facilities district (including a distressed public facilities district) within its boundaries imposes the tax authorized by this section or the rate of such tax imposed by the public facilities district. If a public facilities district formed under RCW 35.57.010(1)(e) has imposed a tax under this section and issued or incurred obligations pledging that tax, so long as those obligations are outstanding no other public facilities district within its boundaries may thereafter impose a tax under this section at a rate that would reduce the rate of the tax that was pledged to the repayment of those obligations. A public facilities district that imposes a tax under this section is responsible for the payment of any costs incurred for the purpose of administering the provisions of this section, RCW 35.57.010(1)(e), and 35.57.020(1)(b), including any administrative costs associated with the imposition of the tax under this section incurred by either the department of revenue or local government, or both.</w:t>
      </w:r>
    </w:p>
    <w:p>
      <w:pPr>
        <w:spacing w:before="0" w:after="0" w:line="408" w:lineRule="exact"/>
        <w:ind w:left="0" w:right="0" w:firstLine="576"/>
        <w:jc w:val="left"/>
      </w:pPr>
      <w:r>
        <w:rPr/>
        <w:t xml:space="preserve">(4)(a) Moneys received by a public facilities district from any tax imposed by the public facilities district under the authority of this section must be used for the purpose of providing funds for the costs associated with the financing, refinancing, design, acquisition, construction, equipping, operating, maintaining, remodeling, repairing, and reequipping of its public facilities</w:t>
      </w:r>
      <w:r>
        <w:rPr>
          <w:u w:val="single"/>
        </w:rPr>
        <w:t xml:space="preserve">, and for transportation improvements directly associated with facilitating motor vehicle and pedestrian access to its public facilities</w:t>
      </w:r>
      <w:r>
        <w:rPr/>
        <w:t xml:space="preserve">.</w:t>
      </w:r>
    </w:p>
    <w:p>
      <w:pPr>
        <w:spacing w:before="0" w:after="0" w:line="408" w:lineRule="exact"/>
        <w:ind w:left="0" w:right="0" w:firstLine="576"/>
        <w:jc w:val="left"/>
      </w:pPr>
      <w:r>
        <w:rPr/>
        <w:t xml:space="preserve">(b) Moneys received by an anchor jurisdiction from any tax imposed by the anchor jurisdiction under the authority of this section must be used for the purpose of providing funds for the costs associated with the financing, refinancing, design, acquisition, construction, equipping, operating, maintaining, remodeling, repairing, and reequipping of the public facilities of the distressed public facilities district, and for all litigation, investigation, and related costs and expenses incurred by the anchor jurisdiction toward resolving matters related to the defaults of the distressed public facilities district. To the extent the distressed public facilities district owes money to an anchor jurisdiction, the anchor jurisdiction may apply money from the sales tax imposed under this section to any such obligations. Any sales tax imposed by an anchor jurisdiction under this section must terminate no later than thirty years after it is first imposed.</w:t>
      </w:r>
    </w:p>
    <w:p/>
    <w:p>
      <w:pPr>
        <w:jc w:val="center"/>
      </w:pPr>
      <w:r>
        <w:rPr>
          <w:b/>
        </w:rPr>
        <w:t>--- END ---</w:t>
      </w:r>
    </w:p>
    <w:sectPr>
      <w:pgNumType w:start="1"/>
      <w:footerReference xmlns:r="http://schemas.openxmlformats.org/officeDocument/2006/relationships" r:id="R9e9247f8683b4c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17ebb30fb04105" /><Relationship Type="http://schemas.openxmlformats.org/officeDocument/2006/relationships/footer" Target="/word/footer1.xml" Id="R9e9247f8683b4c6d" /></Relationships>
</file>