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04301529324faf" /></Relationships>
</file>

<file path=word/document.xml><?xml version="1.0" encoding="utf-8"?>
<w:document xmlns:w="http://schemas.openxmlformats.org/wordprocessingml/2006/main">
  <w:body>
    <w:p>
      <w:pPr>
        <w:jc w:val="left"/>
      </w:pPr>
      <w:r>
        <w:rPr>
          <w:u w:val="single"/>
        </w:rPr>
        <w:t>HOUSE RESOLUTION NO. 2023-4647</w:t>
      </w:r>
      <w:r>
        <w:t xml:space="preserve">, by </w:t>
      </w:r>
      <w:r>
        <w:t>Representative Rule</w:t>
      </w:r>
    </w:p>
    <w:p/>
    <w:p>
      <w:pPr>
        <w:spacing w:before="0" w:after="0" w:line="240" w:lineRule="exact"/>
        <w:ind w:left="0" w:right="0" w:firstLine="576"/>
        <w:jc w:val="left"/>
      </w:pPr>
      <w:r>
        <w:rPr/>
        <w:t xml:space="preserve">WHEREAS, The Squalicum High School Girls Varsity Wrestling Team has had an outstanding season to win the state wrestling championship in the WA Class 2A;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 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state House of Representatives hereby congratulate the Squalicum High School Girls Varsity Wrestling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state House of Representatives recognize the successes and accomplishments of the Squalicum High School Girls Varsity Wrestling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wish the team continued success; and look forward to their future accomplishments both on and off the mat.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841e426a2144fe" /></Relationships>
</file>