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018ef335344715" /></Relationships>
</file>

<file path=word/document.xml><?xml version="1.0" encoding="utf-8"?>
<w:document xmlns:w="http://schemas.openxmlformats.org/wordprocessingml/2006/main">
  <w:body>
    <w:p>
      <w:pPr>
        <w:jc w:val="left"/>
      </w:pPr>
      <w:r>
        <w:rPr>
          <w:u w:val="single"/>
        </w:rPr>
        <w:t>HOUSE RESOLUTION NO. 2023-4609</w:t>
      </w:r>
      <w:r>
        <w:t xml:space="preserve">, by </w:t>
      </w:r>
      <w:r>
        <w:t>Representative McClintock</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Clark-Cowlitz Fire Rescue Division Chief Michael Jackson has been awarded the Fire Marshal of the Year Award for 2022 by the Washington State Association of Fire Marshals; and</w:t>
      </w:r>
    </w:p>
    <w:p>
      <w:pPr>
        <w:spacing w:before="0" w:after="0" w:line="240" w:lineRule="exact"/>
        <w:ind w:left="0" w:right="0" w:firstLine="576"/>
        <w:jc w:val="left"/>
      </w:pPr>
      <w:r>
        <w:rPr/>
        <w:t xml:space="preserve">WHEREAS, Division Chief Jackson has demonstrated leadership and innovation in the field of fire prevention and community risk reduction by creating and expanding programs that increase the safety of both first responders and citizens; and</w:t>
      </w:r>
    </w:p>
    <w:p>
      <w:pPr>
        <w:spacing w:before="0" w:after="0" w:line="240" w:lineRule="exact"/>
        <w:ind w:left="0" w:right="0" w:firstLine="576"/>
        <w:jc w:val="left"/>
      </w:pPr>
      <w:r>
        <w:rPr/>
        <w:t xml:space="preserve">WHEREAS, The cities in the Clark-Cowlitz Fire Rescue area have adopted the same fire code amendments, and work together as one agency for development, building, plan review, and inspection services. This cooperation was facilitated by Division Chief Jackson; and</w:t>
      </w:r>
    </w:p>
    <w:p>
      <w:pPr>
        <w:spacing w:before="0" w:after="0" w:line="240" w:lineRule="exact"/>
        <w:ind w:left="0" w:right="0" w:firstLine="576"/>
        <w:jc w:val="left"/>
      </w:pPr>
      <w:r>
        <w:rPr/>
        <w:t xml:space="preserve">WHEREAS, Division Chief Jackson expanded the Community Assistance Referral and Educational Services (CARES) Program into Southwestern Washington allowing for better delivery of health care services to medically fragile members of the community; and</w:t>
      </w:r>
    </w:p>
    <w:p>
      <w:pPr>
        <w:spacing w:before="0" w:after="0" w:line="240" w:lineRule="exact"/>
        <w:ind w:left="0" w:right="0" w:firstLine="576"/>
        <w:jc w:val="left"/>
      </w:pPr>
      <w:r>
        <w:rPr/>
        <w:t xml:space="preserve">WHEREAS, Division Chief Michael Jackson started a behavioral co-response unit to work in tandem with paramedics by addressing behavioral health and nonlife-threatening emergencies; and</w:t>
      </w:r>
    </w:p>
    <w:p>
      <w:pPr>
        <w:spacing w:before="0" w:after="0" w:line="240" w:lineRule="exact"/>
        <w:ind w:left="0" w:right="0" w:firstLine="576"/>
        <w:jc w:val="left"/>
      </w:pPr>
      <w:r>
        <w:rPr/>
        <w:t xml:space="preserve">WHEREAS, Division Chief Jackson instituted a fall reduction program to prevent a significant source of injury in his community by educating those most at risk of injury and installing grab bars and other safety devices;</w:t>
      </w:r>
    </w:p>
    <w:p>
      <w:pPr>
        <w:spacing w:before="0" w:after="0" w:line="240" w:lineRule="exact"/>
        <w:ind w:left="0" w:right="0" w:firstLine="576"/>
        <w:jc w:val="left"/>
      </w:pPr>
      <w:r>
        <w:rPr/>
        <w:t xml:space="preserve">NOW, THEREFORE, BE IT RESOLVED, That the Washington State House of Representatives honor and congratulate Division Chief Jackson on being awarded Fire Marshal of the Year for 2022 as declared by the Washington State Association of Fire Marshals, and for success in community risk prevention;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Division Chief Michael Jackson of Clark-Cowlitz Fire Rescue.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fe5470fe634839" /></Relationships>
</file>