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d7501c80664c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2335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7,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2335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2335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Education (originally sponsored by Representatives Santos, Lekanoff, Nance, and Reed)</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state-tribal education compacts; and amending RCW 28A.715.010 and 28A.715.020.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010</w:t>
      </w:r>
      <w:r>
        <w:rPr/>
        <w:t xml:space="preserve"> and 2018 c 257 s 1 are each amended to read as follows:</w:t>
      </w:r>
    </w:p>
    <w:p>
      <w:pPr>
        <w:spacing w:before="0" w:after="0" w:line="408" w:lineRule="exact"/>
        <w:ind w:left="0" w:right="0" w:firstLine="576"/>
        <w:jc w:val="left"/>
      </w:pPr>
      <w:r>
        <w:rPr/>
        <w:t xml:space="preserve">(1) The superintendent of public instruction is authorized to enter into state-tribal education compacts.</w:t>
      </w:r>
    </w:p>
    <w:p>
      <w:pPr>
        <w:spacing w:before="0" w:after="0" w:line="408" w:lineRule="exact"/>
        <w:ind w:left="0" w:right="0" w:firstLine="576"/>
        <w:jc w:val="left"/>
      </w:pPr>
      <w:r>
        <w:rPr/>
        <w:t xml:space="preserve">(2) No later than six months after July 28, 2013, the superintendent of public instruction shall establish an application and approval process, procedures, and timelines for the negotiation, approval or disapproval, and execution of state-tribal education compacts.</w:t>
      </w:r>
    </w:p>
    <w:p>
      <w:pPr>
        <w:spacing w:before="0" w:after="0" w:line="408" w:lineRule="exact"/>
        <w:ind w:left="0" w:right="0" w:firstLine="576"/>
        <w:jc w:val="left"/>
      </w:pPr>
      <w:r>
        <w:rPr/>
        <w:t xml:space="preserve">(3) The process may be initiated by submission, to the superintendent of public instruction, of a resolution by:</w:t>
      </w:r>
    </w:p>
    <w:p>
      <w:pPr>
        <w:spacing w:before="0" w:after="0" w:line="408" w:lineRule="exact"/>
        <w:ind w:left="0" w:right="0" w:firstLine="576"/>
        <w:jc w:val="left"/>
      </w:pPr>
      <w:r>
        <w:rPr/>
        <w:t xml:space="preserve">(a) The governing body of a tribe in the state of Washington; or</w:t>
      </w:r>
    </w:p>
    <w:p>
      <w:pPr>
        <w:spacing w:before="0" w:after="0" w:line="408" w:lineRule="exact"/>
        <w:ind w:left="0" w:right="0" w:firstLine="576"/>
        <w:jc w:val="left"/>
      </w:pPr>
      <w:r>
        <w:rPr/>
        <w:t xml:space="preserve">(b) The governing body of any of the schools in Washington that are currently funded by the federal bureau of Indian affairs, whether directly or through a contract or compact with an Indian tribe or a tribal consortium.</w:t>
      </w:r>
    </w:p>
    <w:p>
      <w:pPr>
        <w:spacing w:before="0" w:after="0" w:line="408" w:lineRule="exact"/>
        <w:ind w:left="0" w:right="0" w:firstLine="576"/>
        <w:jc w:val="left"/>
      </w:pPr>
      <w:r>
        <w:rPr/>
        <w:t xml:space="preserve">(4) The resolution must be accompanied by an application that indicates the grade or grades from kindergarten through twelve that will be offered and that demonstrates that the school will be operated in compliance with all applicable laws, the rules adopted thereunder, and the terms and conditions set forth in the application.</w:t>
      </w:r>
    </w:p>
    <w:p>
      <w:pPr>
        <w:spacing w:before="0" w:after="0" w:line="408" w:lineRule="exact"/>
        <w:ind w:left="0" w:right="0" w:firstLine="576"/>
        <w:jc w:val="left"/>
      </w:pPr>
      <w:r>
        <w:rPr/>
        <w:t xml:space="preserve">(5) Within ninety days of receipt of a resolution and application under this section, the superintendent must convene a government-to-government meeting for the purpose of considering the resolution and application and initiating negotiations.</w:t>
      </w:r>
    </w:p>
    <w:p>
      <w:pPr>
        <w:spacing w:before="0" w:after="0" w:line="408" w:lineRule="exact"/>
        <w:ind w:left="0" w:right="0" w:firstLine="576"/>
        <w:jc w:val="left"/>
      </w:pPr>
      <w:r>
        <w:rPr/>
        <w:t xml:space="preserve">(6) State-tribal education compacts must include provisions regarding:</w:t>
      </w:r>
    </w:p>
    <w:p>
      <w:pPr>
        <w:spacing w:before="0" w:after="0" w:line="408" w:lineRule="exact"/>
        <w:ind w:left="0" w:right="0" w:firstLine="576"/>
        <w:jc w:val="left"/>
      </w:pPr>
      <w:r>
        <w:rPr/>
        <w:t xml:space="preserve">(a) Compliance;</w:t>
      </w:r>
    </w:p>
    <w:p>
      <w:pPr>
        <w:spacing w:before="0" w:after="0" w:line="408" w:lineRule="exact"/>
        <w:ind w:left="0" w:right="0" w:firstLine="576"/>
        <w:jc w:val="left"/>
      </w:pPr>
      <w:r>
        <w:rPr/>
        <w:t xml:space="preserve">(b) Notices of violation;</w:t>
      </w:r>
    </w:p>
    <w:p>
      <w:pPr>
        <w:spacing w:before="0" w:after="0" w:line="408" w:lineRule="exact"/>
        <w:ind w:left="0" w:right="0" w:firstLine="576"/>
        <w:jc w:val="left"/>
      </w:pPr>
      <w:r>
        <w:rPr/>
        <w:t xml:space="preserve">(c) Dispute resolution, which may include nonjudicial processes such as mediation;</w:t>
      </w:r>
    </w:p>
    <w:p>
      <w:pPr>
        <w:spacing w:before="0" w:after="0" w:line="408" w:lineRule="exact"/>
        <w:ind w:left="0" w:right="0" w:firstLine="576"/>
        <w:jc w:val="left"/>
      </w:pPr>
      <w:r>
        <w:rPr/>
        <w:t xml:space="preserve">(d) Recordkeeping and auditing;</w:t>
      </w:r>
    </w:p>
    <w:p>
      <w:pPr>
        <w:spacing w:before="0" w:after="0" w:line="408" w:lineRule="exact"/>
        <w:ind w:left="0" w:right="0" w:firstLine="576"/>
        <w:jc w:val="left"/>
      </w:pPr>
      <w:r>
        <w:rPr/>
        <w:t xml:space="preserve">(e) The delineation of the respective roles and responsibilities;</w:t>
      </w:r>
    </w:p>
    <w:p>
      <w:pPr>
        <w:spacing w:before="0" w:after="0" w:line="408" w:lineRule="exact"/>
        <w:ind w:left="0" w:right="0" w:firstLine="576"/>
        <w:jc w:val="left"/>
      </w:pPr>
      <w:r>
        <w:rPr/>
        <w:t xml:space="preserve">(f) The term or length of the contract, and whether or not it is renewable; and</w:t>
      </w:r>
    </w:p>
    <w:p>
      <w:pPr>
        <w:spacing w:before="0" w:after="0" w:line="408" w:lineRule="exact"/>
        <w:ind w:left="0" w:right="0" w:firstLine="576"/>
        <w:jc w:val="left"/>
      </w:pPr>
      <w:r>
        <w:rPr/>
        <w:t xml:space="preserve">(g) Provisions for compact termination.</w:t>
      </w:r>
    </w:p>
    <w:p>
      <w:pPr>
        <w:spacing w:before="0" w:after="0" w:line="408" w:lineRule="exact"/>
        <w:ind w:left="0" w:right="0" w:firstLine="576"/>
        <w:jc w:val="left"/>
      </w:pPr>
      <w:r>
        <w:rPr/>
        <w:t xml:space="preserve">(7) If a tribal school chooses to participate in the teachers' retirement system, the school employees' retirement system, or both, the state-tribal education compact must also include the following:</w:t>
      </w:r>
    </w:p>
    <w:p>
      <w:pPr>
        <w:spacing w:before="0" w:after="0" w:line="408" w:lineRule="exact"/>
        <w:ind w:left="0" w:right="0" w:firstLine="576"/>
        <w:jc w:val="left"/>
      </w:pPr>
      <w:r>
        <w:rPr/>
        <w:t xml:space="preserve">(a) Acknowledgment by the tribal school that it affirmatively chooses to participate in the teachers' retirement system, the school employees' retirement system, or both;</w:t>
      </w:r>
    </w:p>
    <w:p>
      <w:pPr>
        <w:spacing w:before="0" w:after="0" w:line="408" w:lineRule="exact"/>
        <w:ind w:left="0" w:right="0" w:firstLine="576"/>
        <w:jc w:val="left"/>
      </w:pPr>
      <w:r>
        <w:rPr/>
        <w:t xml:space="preserve">(b) Evidence that the person or persons who sign the compact on behalf of a tribe, dependent Indian community, or subdivision thereof have authority under tribal or community law to bind the tribe or dependent Indian community to all provisions in the compact, including any waiver of sovereign immunity;</w:t>
      </w:r>
    </w:p>
    <w:p>
      <w:pPr>
        <w:spacing w:before="0" w:after="0" w:line="408" w:lineRule="exact"/>
        <w:ind w:left="0" w:right="0" w:firstLine="576"/>
        <w:jc w:val="left"/>
      </w:pPr>
      <w:r>
        <w:rPr/>
        <w:t xml:space="preserve">(c) If the tribal school chooses to participate in the teachers' retirement system:</w:t>
      </w:r>
    </w:p>
    <w:p>
      <w:pPr>
        <w:spacing w:before="0" w:after="0" w:line="408" w:lineRule="exact"/>
        <w:ind w:left="0" w:right="0" w:firstLine="576"/>
        <w:jc w:val="left"/>
      </w:pPr>
      <w:r>
        <w:rPr/>
        <w:t xml:space="preserve">(i) Agreement by the tribal school that it meets the definition of an employer as defined in chapter 41.32 RCW;</w:t>
      </w:r>
    </w:p>
    <w:p>
      <w:pPr>
        <w:spacing w:before="0" w:after="0" w:line="408" w:lineRule="exact"/>
        <w:ind w:left="0" w:right="0" w:firstLine="576"/>
        <w:jc w:val="left"/>
      </w:pPr>
      <w:r>
        <w:rPr/>
        <w:t xml:space="preserve">(ii) Agreement by the tribal school to adhere to all reporting, contribution, and auditing requirements as defined in chapter 41.32 RCW, and all rules adopted under authority of RCW 41.50.050(5);</w:t>
      </w:r>
    </w:p>
    <w:p>
      <w:pPr>
        <w:spacing w:before="0" w:after="0" w:line="408" w:lineRule="exact"/>
        <w:ind w:left="0" w:right="0" w:firstLine="576"/>
        <w:jc w:val="left"/>
      </w:pPr>
      <w:r>
        <w:rPr/>
        <w:t xml:space="preserve">(iii) Agreement between the superintendent of public instruction and the tribal school that for the duration of the compact the school will be a public school for the purposes of retirement plan membership as defined in chapter 41.32 RCW; and</w:t>
      </w:r>
    </w:p>
    <w:p>
      <w:pPr>
        <w:spacing w:before="0" w:after="0" w:line="408" w:lineRule="exact"/>
        <w:ind w:left="0" w:right="0" w:firstLine="576"/>
        <w:jc w:val="left"/>
      </w:pPr>
      <w:r>
        <w:rPr/>
        <w:t xml:space="preserve">(iv) Agreement by the tribal school that, at the request of the superintendent of public instruction, the tribal school will make available to the superintendent any records the tribal school has provided to the department of retirement systems as required under the reporting, contribution, and auditing requirements defined in chapter 41.32 RCW, and rules implementing that chapter;</w:t>
      </w:r>
    </w:p>
    <w:p>
      <w:pPr>
        <w:spacing w:before="0" w:after="0" w:line="408" w:lineRule="exact"/>
        <w:ind w:left="0" w:right="0" w:firstLine="576"/>
        <w:jc w:val="left"/>
      </w:pPr>
      <w:r>
        <w:rPr/>
        <w:t xml:space="preserve">(d) If the tribal school chooses to participate in the school employees' retirement system:</w:t>
      </w:r>
    </w:p>
    <w:p>
      <w:pPr>
        <w:spacing w:before="0" w:after="0" w:line="408" w:lineRule="exact"/>
        <w:ind w:left="0" w:right="0" w:firstLine="576"/>
        <w:jc w:val="left"/>
      </w:pPr>
      <w:r>
        <w:rPr/>
        <w:t xml:space="preserve">(i) Agreement by the tribal school that it meets the definition of an employer as defined in chapter 41.35 RCW;</w:t>
      </w:r>
    </w:p>
    <w:p>
      <w:pPr>
        <w:spacing w:before="0" w:after="0" w:line="408" w:lineRule="exact"/>
        <w:ind w:left="0" w:right="0" w:firstLine="576"/>
        <w:jc w:val="left"/>
      </w:pPr>
      <w:r>
        <w:rPr/>
        <w:t xml:space="preserve">(ii) Agreement by the tribal school to adhere to all reporting, contribution, and auditing requirements as defined in chapter 41.35 RCW, and all rules adopted under authority of RCW 41.50.050(5); and</w:t>
      </w:r>
    </w:p>
    <w:p>
      <w:pPr>
        <w:spacing w:before="0" w:after="0" w:line="408" w:lineRule="exact"/>
        <w:ind w:left="0" w:right="0" w:firstLine="576"/>
        <w:jc w:val="left"/>
      </w:pPr>
      <w:r>
        <w:rPr/>
        <w:t xml:space="preserve">(iii) Agreement by the tribal school that, at the request of the superintendent of public instruction, the tribal school will make available to the superintendent any records the tribal school has provided to the department of retirement systems as required under the reporting, contribution, and auditing requirements defined in chapter 41.35 RCW, and rules implementing that chapter;</w:t>
      </w:r>
    </w:p>
    <w:p>
      <w:pPr>
        <w:spacing w:before="0" w:after="0" w:line="408" w:lineRule="exact"/>
        <w:ind w:left="0" w:right="0" w:firstLine="576"/>
        <w:jc w:val="left"/>
      </w:pPr>
      <w:r>
        <w:rPr/>
        <w:t xml:space="preserve">(e) Agreement by the tribe or, if applicable, the dependent Indian community, to a limited waiver of sovereign immunity and consent to the jurisdiction of the Washington state courts for the purpose of enforcing the reporting, contribution, and auditing requirements defined in chapters 41.32 and 41.35 RCW and all rules adopted under authority of RCW 41.50.050(5);</w:t>
      </w:r>
    </w:p>
    <w:p>
      <w:pPr>
        <w:spacing w:before="0" w:after="0" w:line="408" w:lineRule="exact"/>
        <w:ind w:left="0" w:right="0" w:firstLine="576"/>
        <w:jc w:val="left"/>
      </w:pPr>
      <w:r>
        <w:rPr/>
        <w:t xml:space="preserve">(f) Agreement by the tribal school to dissolution procedures memorialized in the state-tribal education compact so that all parties are aware of their expectations and duties if the compact terminates or the tribal school chooses to no longer participate in the state retirement systems at a future date;</w:t>
      </w:r>
    </w:p>
    <w:p>
      <w:pPr>
        <w:spacing w:before="0" w:after="0" w:line="408" w:lineRule="exact"/>
        <w:ind w:left="0" w:right="0" w:firstLine="576"/>
        <w:jc w:val="left"/>
      </w:pPr>
      <w:r>
        <w:rPr/>
        <w:t xml:space="preserve">(g) Acknowledgment by the tribal school that it has been advised that choosing to no longer participate in the retirement systems may result in federal tax implications for the governing body and its employees that are outside the control of the state of Washington, the department of retirement systems, and the superintendent of public instruction, and that the tribal school is encouraged to seek counsel before agreeing to any dissolution procedures in the compact; and</w:t>
      </w:r>
    </w:p>
    <w:p>
      <w:pPr>
        <w:spacing w:before="0" w:after="0" w:line="408" w:lineRule="exact"/>
        <w:ind w:left="0" w:right="0" w:firstLine="576"/>
        <w:jc w:val="left"/>
      </w:pPr>
      <w:r>
        <w:rPr/>
        <w:t xml:space="preserve">(h) Acknowledgment by both parties that the pension plan participation portions of the state-tribal education compact are null and void if the federal internal revenue service issues guidance stating that any portion of those sections are in conflict with the plan qualification requirements for governmental plans in section 401(a) of the internal revenue code, and the conflict cannot be resolved through administrative action, statutory change, or amendment to the state-tribal education compact.</w:t>
      </w:r>
    </w:p>
    <w:p>
      <w:pPr>
        <w:spacing w:before="0" w:after="0" w:line="408" w:lineRule="exact"/>
        <w:ind w:left="0" w:right="0" w:firstLine="576"/>
        <w:jc w:val="left"/>
      </w:pPr>
      <w:r>
        <w:rPr/>
        <w:t xml:space="preserve">(8) For tribal schools that opt out of pension plan participation, such schools' employees shall have no right to earn additional service credit in the plan.</w:t>
      </w:r>
    </w:p>
    <w:p>
      <w:pPr>
        <w:spacing w:before="0" w:after="0" w:line="408" w:lineRule="exact"/>
        <w:ind w:left="0" w:right="0" w:firstLine="576"/>
        <w:jc w:val="left"/>
      </w:pPr>
      <w:r>
        <w:rPr/>
        <w:t xml:space="preserve">(9) The superintendent of public instruction shall adopt such rules as are necessary to implement this chapter </w:t>
      </w:r>
      <w:r>
        <w:rPr>
          <w:u w:val="single"/>
        </w:rPr>
        <w:t xml:space="preserve">and consult with the state board of education on provisions within new or revised state-tribal education compacts relating to the duties or authorizations of the board</w:t>
      </w:r>
      <w:r>
        <w:rPr/>
        <w:t xml:space="preserve">.</w:t>
      </w:r>
    </w:p>
    <w:p>
      <w:pPr>
        <w:spacing w:before="0" w:after="0" w:line="408" w:lineRule="exact"/>
        <w:ind w:left="0" w:right="0" w:firstLine="576"/>
        <w:jc w:val="left"/>
      </w:pPr>
      <w:r>
        <w:rPr/>
        <w:t xml:space="preserve">(10) "Tribal school" for the purposes of this section means any school qualified to participate in a state-tribal education compact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020</w:t>
      </w:r>
      <w:r>
        <w:rPr/>
        <w:t xml:space="preserve"> and 2013 c 242 s 3 are each amended to read as follows:</w:t>
      </w:r>
    </w:p>
    <w:p>
      <w:pPr>
        <w:spacing w:before="0" w:after="0" w:line="408" w:lineRule="exact"/>
        <w:ind w:left="0" w:right="0" w:firstLine="576"/>
        <w:jc w:val="left"/>
      </w:pPr>
      <w:r>
        <w:rPr/>
        <w:t xml:space="preserve">(1) A school that is the subject of a state-tribal education compact must operate according to the terms of its compact executed in accordance with RCW 28A.715.010.</w:t>
      </w:r>
    </w:p>
    <w:p>
      <w:pPr>
        <w:spacing w:before="0" w:after="0" w:line="408" w:lineRule="exact"/>
        <w:ind w:left="0" w:right="0" w:firstLine="576"/>
        <w:jc w:val="left"/>
      </w:pPr>
      <w:r>
        <w:rPr/>
        <w:t xml:space="preserve">(2) Schools that are the subjects of state-tribal education compacts are exempt from all state statutes and rules applicable to school districts and school district boards of directors, except those statutes and rules made applicable under this chapter and in the state-tribal education compact executed under RCW 28A.715.010.</w:t>
      </w:r>
    </w:p>
    <w:p>
      <w:pPr>
        <w:spacing w:before="0" w:after="0" w:line="408" w:lineRule="exact"/>
        <w:ind w:left="0" w:right="0" w:firstLine="576"/>
        <w:jc w:val="left"/>
      </w:pPr>
      <w:r>
        <w:rPr/>
        <w:t xml:space="preserve">(3) Each school that is the subject of a state-tribal education compact must:</w:t>
      </w:r>
    </w:p>
    <w:p>
      <w:pPr>
        <w:spacing w:before="0" w:after="0" w:line="408" w:lineRule="exact"/>
        <w:ind w:left="0" w:right="0" w:firstLine="576"/>
        <w:jc w:val="left"/>
      </w:pPr>
      <w:r>
        <w:rPr/>
        <w:t xml:space="preserve">(a) Provide a curriculum and conduct an educational program that satisfies the requirements of RCW 28A.150.200 through 28A.150.240 and 28A.230.010 through 28A.230.195</w:t>
      </w:r>
      <w:r>
        <w:rPr>
          <w:u w:val="single"/>
        </w:rPr>
        <w:t xml:space="preserve">, unless an exemption for one or more of these requirements is expressly included within the state-tribal education compact</w:t>
      </w:r>
      <w:r>
        <w:rPr/>
        <w:t xml:space="preserve">;</w:t>
      </w:r>
    </w:p>
    <w:p>
      <w:pPr>
        <w:spacing w:before="0" w:after="0" w:line="408" w:lineRule="exact"/>
        <w:ind w:left="0" w:right="0" w:firstLine="576"/>
        <w:jc w:val="left"/>
      </w:pPr>
      <w:r>
        <w:rPr/>
        <w:t xml:space="preserve">(b) Employ certificated instructional staff as required in RCW 28A.410.010, however such schools may hire noncertificated instructional staff of unusual competence and in exceptional cases as specified in RCW 28A.150.203(7);</w:t>
      </w:r>
    </w:p>
    <w:p>
      <w:pPr>
        <w:spacing w:before="0" w:after="0" w:line="408" w:lineRule="exact"/>
        <w:ind w:left="0" w:right="0" w:firstLine="576"/>
        <w:jc w:val="left"/>
      </w:pPr>
      <w:r>
        <w:rPr/>
        <w:t xml:space="preserve">(c) Comply with the employee record check requirements in RCW 28A.400.303 and the mandatory termination and notification provisions of RCW 28A.400.320, 28A.400.330, 28A.405.470, and 28A.405.475;</w:t>
      </w:r>
    </w:p>
    <w:p>
      <w:pPr>
        <w:spacing w:before="0" w:after="0" w:line="408" w:lineRule="exact"/>
        <w:ind w:left="0" w:right="0" w:firstLine="576"/>
        <w:jc w:val="left"/>
      </w:pPr>
      <w:r>
        <w:rPr/>
        <w:t xml:space="preserve">(d) Comply with nondiscrimination laws;</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 and</w:t>
      </w:r>
    </w:p>
    <w:p>
      <w:pPr>
        <w:spacing w:before="0" w:after="0" w:line="408" w:lineRule="exact"/>
        <w:ind w:left="0" w:right="0" w:firstLine="576"/>
        <w:jc w:val="left"/>
      </w:pPr>
      <w:r>
        <w:rPr/>
        <w:t xml:space="preserve">(f) Be subject to and comply with legislation enacted after July 28, 2013, governing the operation and management of schools that are the subject of a state-tribal education compact.</w:t>
      </w:r>
    </w:p>
    <w:p>
      <w:pPr>
        <w:spacing w:before="0" w:after="0" w:line="408" w:lineRule="exact"/>
        <w:ind w:left="0" w:right="0" w:firstLine="576"/>
        <w:jc w:val="left"/>
      </w:pPr>
      <w:r>
        <w:rPr/>
        <w:t xml:space="preserve">(4) No such school may engage in any sectarian practices in its educational program, admissions or employment policies, or operations.</w:t>
      </w:r>
    </w:p>
    <w:p>
      <w:pPr>
        <w:spacing w:before="0" w:after="0" w:line="408" w:lineRule="exact"/>
        <w:ind w:left="0" w:right="0" w:firstLine="576"/>
        <w:jc w:val="left"/>
      </w:pPr>
      <w:r>
        <w:rPr/>
        <w:t xml:space="preserve">(5) Nothing in this chapter may limit or restrict any enrollment or school choice options otherwise available under </w:t>
      </w:r>
      <w:r>
        <w:t>((</w:t>
      </w:r>
      <w:r>
        <w:rPr>
          <w:strike/>
        </w:rPr>
        <w:t xml:space="preserve">Title 28A RCW</w:t>
      </w:r>
      <w:r>
        <w:t>))</w:t>
      </w:r>
      <w:r>
        <w:rPr/>
        <w:t xml:space="preserve"> </w:t>
      </w:r>
      <w:r>
        <w:rPr>
          <w:u w:val="single"/>
        </w:rPr>
        <w:t xml:space="preserve">this title</w:t>
      </w:r>
      <w:r>
        <w:rPr/>
        <w:t xml:space="preserve">.</w:t>
      </w:r>
    </w:p>
    <w:p/>
    <w:p>
      <w:pPr>
        <w:jc w:val="center"/>
      </w:pPr>
      <w:r>
        <w:rPr>
          <w:b/>
        </w:rPr>
        <w:t>--- END ---</w:t>
      </w:r>
    </w:p>
    <w:sectPr>
      <w:pgNumType w:start="1"/>
      <w:footerReference xmlns:r="http://schemas.openxmlformats.org/officeDocument/2006/relationships" r:id="R56732c4c81ab4d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4aaa69db264c74" /><Relationship Type="http://schemas.openxmlformats.org/officeDocument/2006/relationships/footer" Target="/word/footer1.xml" Id="R56732c4c81ab4d08" /></Relationships>
</file>