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7b67f5c8044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2020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2020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Timmons, Abbarno, Leavitt, Ryu, Ramel, Reed, Ormsby, Rule, Donaghy, Doglio, Cheney, Reeves, Wylie, Paul, and Shavers; by request of Military Department)</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administered public infrastructure assistance program within the emergency management division; amending RCW 38.52.010 and 38.52.030;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experiencing disasters with greater frequency and longer duration, causing damage to public infrastructure that is beyond the capacity of local government and tribal government response. Furthermore, these impacts to public infrastructure result in disruption of essential services critical to the safety and well-being of Washingtonians. Therefore, the legislature intends to provide supplementary state assistance to county governments and federally recognized tribal governments, within existing appropriations, for the cost of disaster-related response to address public infrastructure damage when authorized under governor emergency proclamation.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2022 c 203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t xml:space="preserve">(5) "Broadcaster" means a person or entity that holds a license issued by the federal communications commission under 47 C.F.R. Part 73, 74, 76, or 78.</w:t>
      </w:r>
    </w:p>
    <w:p>
      <w:pPr>
        <w:spacing w:before="0" w:after="0" w:line="408" w:lineRule="exact"/>
        <w:ind w:left="0" w:right="0" w:firstLine="576"/>
        <w:jc w:val="left"/>
      </w:pPr>
      <w:r>
        <w:rPr/>
        <w:t xml:space="preserve">(6)(a)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t xml:space="preserve">(7)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rPr/>
        <w:t xml:space="preserve">(8)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rPr/>
        <w:t xml:space="preserve">(9)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rPr/>
        <w:t xml:space="preserve">(10) "Department" means the state military department.</w:t>
      </w:r>
    </w:p>
    <w:p>
      <w:pPr>
        <w:spacing w:before="0" w:after="0" w:line="408" w:lineRule="exact"/>
        <w:ind w:left="0" w:right="0" w:firstLine="576"/>
        <w:jc w:val="left"/>
      </w:pPr>
      <w:r>
        <w:rPr/>
        <w:t xml:space="preserve">(11) "Director" means the adjutant general.</w:t>
      </w:r>
    </w:p>
    <w:p>
      <w:pPr>
        <w:spacing w:before="0" w:after="0" w:line="408" w:lineRule="exact"/>
        <w:ind w:left="0" w:right="0" w:firstLine="576"/>
        <w:jc w:val="left"/>
      </w:pPr>
      <w:r>
        <w:rPr/>
        <w:t xml:space="preserve">(12)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(13)(a)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(14) "Emergency response" as used in RCW 38.52.430 means a public agency's use of emergency services during an emergency or disaster as defined in subsection (13)(b) of this section.</w:t>
      </w:r>
    </w:p>
    <w:p>
      <w:pPr>
        <w:spacing w:before="0" w:after="0" w:line="408" w:lineRule="exact"/>
        <w:ind w:left="0" w:right="0" w:firstLine="576"/>
        <w:jc w:val="left"/>
      </w:pPr>
      <w:r>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p>
    <w:p>
      <w:pPr>
        <w:spacing w:before="0" w:after="0" w:line="408" w:lineRule="exact"/>
        <w:ind w:left="0" w:right="0" w:firstLine="576"/>
        <w:jc w:val="left"/>
      </w:pPr>
      <w:r>
        <w:rPr/>
        <w:t xml:space="preserve">(17)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(18)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(19)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(20)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rPr/>
        <w:t xml:space="preserve">(21)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(22)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t xml:space="preserve">(24)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rPr/>
        <w:t xml:space="preserve">(25) "Local director" means the director of a local organization of emergency management or emergency services.</w:t>
      </w:r>
    </w:p>
    <w:p>
      <w:pPr>
        <w:spacing w:before="0" w:after="0" w:line="408" w:lineRule="exact"/>
        <w:ind w:left="0" w:right="0" w:firstLine="576"/>
        <w:jc w:val="left"/>
      </w:pPr>
      <w:r>
        <w:rPr/>
        <w:t xml:space="preserve">(26)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t xml:space="preserve">(28) "Next generation 911 demarcation point" means the location and equipment that separates the next generation 911 network from:</w:t>
      </w:r>
    </w:p>
    <w:p>
      <w:pPr>
        <w:spacing w:before="0" w:after="0" w:line="408" w:lineRule="exact"/>
        <w:ind w:left="0" w:right="0" w:firstLine="576"/>
        <w:jc w:val="left"/>
      </w:pPr>
      <w:r>
        <w:rPr/>
        <w:t xml:space="preserve">(a) A telecommunications provider's network, known as the ingress next generation 911 demarcation point; and</w:t>
      </w:r>
    </w:p>
    <w:p>
      <w:pPr>
        <w:spacing w:before="0" w:after="0" w:line="408" w:lineRule="exact"/>
        <w:ind w:left="0" w:right="0" w:firstLine="576"/>
        <w:jc w:val="left"/>
      </w:pPr>
      <w:r>
        <w:rPr/>
        <w:t xml:space="preserve">(b) A public safety answering point, known as the egress next generation 911 demarcation point.</w:t>
      </w:r>
    </w:p>
    <w:p>
      <w:pPr>
        <w:spacing w:before="0" w:after="0" w:line="408" w:lineRule="exact"/>
        <w:ind w:left="0" w:right="0" w:firstLine="576"/>
        <w:jc w:val="left"/>
      </w:pPr>
      <w:r>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t xml:space="preserve">(32) "Political subdivision" means any county, city or town.</w:t>
      </w:r>
    </w:p>
    <w:p>
      <w:pPr>
        <w:spacing w:before="0" w:after="0" w:line="408" w:lineRule="exact"/>
        <w:ind w:left="0" w:right="0" w:firstLine="576"/>
        <w:jc w:val="left"/>
      </w:pPr>
      <w:r>
        <w:rPr/>
        <w:t xml:space="preserve">(33)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(34) </w:t>
      </w:r>
      <w:r>
        <w:rPr>
          <w:u w:val="single"/>
        </w:rPr>
        <w:t xml:space="preserve">"Public infrastructure assistance" means supplementary state assistance provided to county governments and federally recognized tribal governments, when authorized under governor emergency proclamation for the cost of disaster-related public property debris removal, emergency protective measures to protect life and property, and permanent repair work to damaged or destroyed public infrastructure.</w:t>
      </w:r>
    </w:p>
    <w:p>
      <w:pPr>
        <w:spacing w:before="0" w:after="0" w:line="408" w:lineRule="exact"/>
        <w:ind w:left="0" w:right="0" w:firstLine="576"/>
        <w:jc w:val="left"/>
      </w:pPr>
      <w:r>
        <w:rPr>
          <w:u w:val="single"/>
        </w:rPr>
        <w:t xml:space="preserve">(35)</w:t>
      </w:r>
      <w:r>
        <w:rPr/>
        <w:t xml:space="preserve">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"Search and rescue" means the acts of searching for, rescuing, or recovering by means of ground, marine, or air activity any person who becomes lost, injured, or is killed while outdoors or as a result of a natural, technological, or human-caused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2022 c 203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911 coordinator, shall coordinate and facilitate implementation and operation of a statewide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human-caused disaster, as defined by RCW 38.52.010(13).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w:t>
      </w:r>
      <w:r>
        <w:rPr>
          <w:u w:val="single"/>
        </w:rPr>
        <w:t xml:space="preserve">The director is authorized to administer a state public infrastructure assistance program for emergency assistance to county governments and federally recognized tribal governments within the state that experience or respond to public infrastructure damage due to a natural, technological, or human-caused disaster. The department may initiate rule making to address the distribution of funds from county governments to recipients within the county, including political subdivisions as defined in RCW 38.52.010, special purpose districts as defined in RCW 36.96.010, and nonprofit organizations.</w:t>
      </w:r>
    </w:p>
    <w:p>
      <w:pPr>
        <w:spacing w:before="0" w:after="0" w:line="408" w:lineRule="exact"/>
        <w:ind w:left="0" w:right="0" w:firstLine="576"/>
        <w:jc w:val="left"/>
      </w:pPr>
      <w:r>
        <w:rPr>
          <w:u w:val="single"/>
        </w:rPr>
        <w:t xml:space="preserve">(11)</w:t>
      </w:r>
      <w:r>
        <w:rPr/>
        <w:t xml:space="preserve">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shall maintain a copy of the continuity of operations plan for election operations for each county that has a plan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
      <w:pPr>
        <w:jc w:val="center"/>
      </w:pPr>
      <w:r>
        <w:rPr>
          <w:b/>
        </w:rPr>
        <w:t>--- END ---</w:t>
      </w:r>
    </w:p>
    <w:sectPr>
      <w:pgNumType w:start="1"/>
      <w:footerReference xmlns:r="http://schemas.openxmlformats.org/officeDocument/2006/relationships" r:id="Rd7501a1240644b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aadc71576647ae" /><Relationship Type="http://schemas.openxmlformats.org/officeDocument/2006/relationships/footer" Target="/word/footer1.xml" Id="Rd7501a1240644b99" /></Relationships>
</file>